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47145" w14:textId="2878BA14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48285E">
        <w:rPr>
          <w:rFonts w:ascii="Times New Roman" w:eastAsia="Times New Roman" w:hAnsi="Times New Roman" w:cs="Times New Roman"/>
          <w:b/>
          <w:caps/>
          <w:sz w:val="24"/>
          <w:szCs w:val="24"/>
        </w:rPr>
        <w:t>51</w:t>
      </w:r>
      <w:r w:rsidR="0045124A">
        <w:rPr>
          <w:rFonts w:ascii="Times New Roman" w:eastAsia="Times New Roman" w:hAnsi="Times New Roman" w:cs="Times New Roman"/>
          <w:b/>
          <w:caps/>
          <w:sz w:val="24"/>
          <w:szCs w:val="24"/>
        </w:rPr>
        <w:t>359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6F9C7427" w:rsidR="0040597F" w:rsidRPr="0040597F" w:rsidRDefault="00677374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</w:t>
            </w:r>
            <w:r w:rsidR="0045124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G&amp;W WATER SUPPLY CORPORATION AND THE CITY OF HEMPSTEAD FOR SALE, TRANSFER, OR MERGER OF FACILITIES AND CERTIFICATE RIGHTS IN WALLER COUNTY</w:t>
            </w:r>
          </w:p>
        </w:tc>
        <w:tc>
          <w:tcPr>
            <w:tcW w:w="360" w:type="dxa"/>
          </w:tcPr>
          <w:p w14:paraId="0B9ECED7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671B30B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2F1525" w14:textId="77777777" w:rsidR="00135F79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E32EDD8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32DB7427" w:rsidR="00610BEB" w:rsidRPr="0040597F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CEF4F" w14:textId="3E430CA4" w:rsidR="00ED3553" w:rsidRDefault="00AF343D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45124A">
        <w:rPr>
          <w:rFonts w:ascii="Times New Roman" w:hAnsi="Times New Roman" w:cs="Times New Roman"/>
          <w:b/>
          <w:sz w:val="24"/>
          <w:szCs w:val="24"/>
        </w:rPr>
        <w:t xml:space="preserve">RECOMMENDATION </w:t>
      </w:r>
      <w:r w:rsidR="004700FF">
        <w:rPr>
          <w:rFonts w:ascii="Times New Roman" w:hAnsi="Times New Roman" w:cs="Times New Roman"/>
          <w:b/>
          <w:sz w:val="24"/>
          <w:szCs w:val="24"/>
        </w:rPr>
        <w:t>ON FURTHER PROCESSIN</w:t>
      </w:r>
      <w:r w:rsidR="00941889">
        <w:rPr>
          <w:rFonts w:ascii="Times New Roman" w:hAnsi="Times New Roman" w:cs="Times New Roman"/>
          <w:b/>
          <w:sz w:val="24"/>
          <w:szCs w:val="24"/>
        </w:rPr>
        <w:t>G</w:t>
      </w:r>
      <w:r w:rsidR="004700FF">
        <w:rPr>
          <w:rFonts w:ascii="Times New Roman" w:hAnsi="Times New Roman" w:cs="Times New Roman"/>
          <w:b/>
          <w:sz w:val="24"/>
          <w:szCs w:val="24"/>
        </w:rPr>
        <w:t xml:space="preserve"> OF THE APPLICATION </w:t>
      </w:r>
      <w:r w:rsidR="0045124A">
        <w:rPr>
          <w:rFonts w:ascii="Times New Roman" w:hAnsi="Times New Roman" w:cs="Times New Roman"/>
          <w:b/>
          <w:sz w:val="24"/>
          <w:szCs w:val="24"/>
        </w:rPr>
        <w:t>AND MOTION TO RESTYLE</w:t>
      </w:r>
    </w:p>
    <w:p w14:paraId="02355935" w14:textId="77777777" w:rsidR="00ED3553" w:rsidRDefault="00ED3553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79B5D8" w14:textId="5B052B43" w:rsidR="0045124A" w:rsidRPr="0045124A" w:rsidRDefault="0045124A" w:rsidP="0045124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A">
        <w:rPr>
          <w:rFonts w:ascii="Times New Roman" w:hAnsi="Times New Roman" w:cs="Times New Roman"/>
          <w:sz w:val="24"/>
          <w:szCs w:val="24"/>
        </w:rPr>
        <w:t>On September 23,</w:t>
      </w:r>
      <w:r w:rsidR="008F7C42"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2020, G&amp;W Water Supply Corporation (G&amp;W WSC) and the City of</w:t>
      </w:r>
    </w:p>
    <w:p w14:paraId="0664E59A" w14:textId="1A7A69F5" w:rsidR="0045124A" w:rsidRPr="0045124A" w:rsidRDefault="0045124A" w:rsidP="004512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24A">
        <w:rPr>
          <w:rFonts w:ascii="Times New Roman" w:hAnsi="Times New Roman" w:cs="Times New Roman"/>
          <w:sz w:val="24"/>
          <w:szCs w:val="24"/>
        </w:rPr>
        <w:t>Hempstead (Hempstead) (collectively, Applicants) filed an application for approval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the sale of certificate of convenience and necessity (CCN) rights in Waller County. Hempstead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seeks approval to decertify a portion of water service area from G&amp;W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WSC under water CCN No. 12391; Hempstead does not hold a CCN, so no service area will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transferred. The requested area includes approximately 120 acres and 0 connections.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Applicants filed supplemental information on October 28,</w:t>
      </w:r>
      <w:r w:rsidR="008F7C42"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2020; December 15,</w:t>
      </w:r>
      <w:r w:rsidR="008F7C42"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16, and 21,</w:t>
      </w:r>
      <w:r w:rsidR="008F7C42"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2020;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and January 15,</w:t>
      </w:r>
      <w:r w:rsidR="008F7C42"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>2021.</w:t>
      </w:r>
    </w:p>
    <w:p w14:paraId="67C9029C" w14:textId="3B244EF3" w:rsidR="0045124A" w:rsidRPr="0045124A" w:rsidRDefault="0045124A" w:rsidP="0045124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124A">
        <w:rPr>
          <w:rFonts w:ascii="Times New Roman" w:hAnsi="Times New Roman" w:cs="Times New Roman"/>
          <w:sz w:val="24"/>
          <w:szCs w:val="24"/>
        </w:rPr>
        <w:t>On</w:t>
      </w:r>
      <w:r w:rsidR="008C44D4">
        <w:rPr>
          <w:rFonts w:ascii="Times New Roman" w:hAnsi="Times New Roman" w:cs="Times New Roman"/>
          <w:sz w:val="24"/>
          <w:szCs w:val="24"/>
        </w:rPr>
        <w:t xml:space="preserve"> July</w:t>
      </w:r>
      <w:r w:rsidRPr="0045124A">
        <w:rPr>
          <w:rFonts w:ascii="Times New Roman" w:hAnsi="Times New Roman" w:cs="Times New Roman"/>
          <w:sz w:val="24"/>
          <w:szCs w:val="24"/>
        </w:rPr>
        <w:t xml:space="preserve"> </w:t>
      </w:r>
      <w:r w:rsidR="008C44D4">
        <w:rPr>
          <w:rFonts w:ascii="Times New Roman" w:hAnsi="Times New Roman" w:cs="Times New Roman"/>
          <w:sz w:val="24"/>
          <w:szCs w:val="24"/>
        </w:rPr>
        <w:t>2</w:t>
      </w:r>
      <w:r w:rsidRPr="0045124A">
        <w:rPr>
          <w:rFonts w:ascii="Times New Roman" w:hAnsi="Times New Roman" w:cs="Times New Roman"/>
          <w:sz w:val="24"/>
          <w:szCs w:val="24"/>
        </w:rPr>
        <w:t>9,</w:t>
      </w:r>
      <w:r w:rsidR="008C44D4">
        <w:rPr>
          <w:rFonts w:ascii="Times New Roman" w:hAnsi="Times New Roman" w:cs="Times New Roman"/>
          <w:sz w:val="24"/>
          <w:szCs w:val="24"/>
        </w:rPr>
        <w:t xml:space="preserve"> </w:t>
      </w:r>
      <w:r w:rsidRPr="0045124A">
        <w:rPr>
          <w:rFonts w:ascii="Times New Roman" w:hAnsi="Times New Roman" w:cs="Times New Roman"/>
          <w:sz w:val="24"/>
          <w:szCs w:val="24"/>
        </w:rPr>
        <w:t xml:space="preserve">2021, the administrative law judge (ALJ) filed Order No. </w:t>
      </w:r>
      <w:r w:rsidR="008C44D4">
        <w:rPr>
          <w:rFonts w:ascii="Times New Roman" w:hAnsi="Times New Roman" w:cs="Times New Roman"/>
          <w:sz w:val="24"/>
          <w:szCs w:val="24"/>
        </w:rPr>
        <w:t>10</w:t>
      </w:r>
      <w:r w:rsidRPr="0045124A">
        <w:rPr>
          <w:rFonts w:ascii="Times New Roman" w:hAnsi="Times New Roman" w:cs="Times New Roman"/>
          <w:sz w:val="24"/>
          <w:szCs w:val="24"/>
        </w:rPr>
        <w:t xml:space="preserve"> requiring the Staff</w:t>
      </w:r>
    </w:p>
    <w:p w14:paraId="7E212329" w14:textId="653FA7E8" w:rsidR="00EF03AE" w:rsidRDefault="008F7C42" w:rsidP="008C44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45124A" w:rsidRPr="0045124A">
        <w:rPr>
          <w:rFonts w:ascii="Times New Roman" w:hAnsi="Times New Roman" w:cs="Times New Roman"/>
          <w:sz w:val="24"/>
          <w:szCs w:val="24"/>
        </w:rPr>
        <w:t>f</w:t>
      </w:r>
      <w:r w:rsidR="0045124A">
        <w:rPr>
          <w:rFonts w:ascii="Times New Roman" w:hAnsi="Times New Roman" w:cs="Times New Roman"/>
          <w:sz w:val="24"/>
          <w:szCs w:val="24"/>
        </w:rPr>
        <w:t xml:space="preserve"> </w:t>
      </w:r>
      <w:r w:rsidR="0045124A" w:rsidRPr="0045124A">
        <w:rPr>
          <w:rFonts w:ascii="Times New Roman" w:hAnsi="Times New Roman" w:cs="Times New Roman"/>
          <w:sz w:val="24"/>
          <w:szCs w:val="24"/>
        </w:rPr>
        <w:t xml:space="preserve">the Public Utility Commission of Texas (Staff) to file a </w:t>
      </w:r>
      <w:r w:rsidR="008C44D4">
        <w:rPr>
          <w:rFonts w:ascii="Times New Roman" w:hAnsi="Times New Roman" w:cs="Times New Roman"/>
          <w:sz w:val="24"/>
          <w:szCs w:val="24"/>
        </w:rPr>
        <w:t>final recommendation on approval of the sale and on the CCN amendment on or before August 13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44D4">
        <w:rPr>
          <w:rFonts w:ascii="Times New Roman" w:hAnsi="Times New Roman" w:cs="Times New Roman"/>
          <w:sz w:val="24"/>
          <w:szCs w:val="24"/>
        </w:rPr>
        <w:t xml:space="preserve"> 2021</w:t>
      </w:r>
      <w:r w:rsidR="0045124A" w:rsidRPr="0045124A">
        <w:rPr>
          <w:rFonts w:ascii="Times New Roman" w:hAnsi="Times New Roman" w:cs="Times New Roman"/>
          <w:sz w:val="24"/>
          <w:szCs w:val="24"/>
        </w:rPr>
        <w:t>. Therefore, this pleading is timely filed.</w:t>
      </w:r>
    </w:p>
    <w:p w14:paraId="2E19ACCF" w14:textId="77777777" w:rsidR="0045124A" w:rsidRDefault="0045124A" w:rsidP="0045124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7715ABB" w14:textId="56194932" w:rsidR="0067604D" w:rsidRPr="0067604D" w:rsidRDefault="00EB09F8" w:rsidP="00B843BE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STAFF’S RECOMMENDATION</w:t>
      </w:r>
    </w:p>
    <w:p w14:paraId="7E872CE8" w14:textId="78157EF2" w:rsidR="008C44D4" w:rsidRDefault="00620EFA" w:rsidP="00B843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C44D4">
        <w:rPr>
          <w:rFonts w:ascii="Times New Roman" w:hAnsi="Times New Roman" w:cs="Times New Roman"/>
          <w:sz w:val="24"/>
          <w:szCs w:val="24"/>
        </w:rPr>
        <w:t xml:space="preserve">Upon further review and consideration of the </w:t>
      </w:r>
      <w:r w:rsidR="004700FF">
        <w:rPr>
          <w:rFonts w:ascii="Times New Roman" w:hAnsi="Times New Roman" w:cs="Times New Roman"/>
          <w:sz w:val="24"/>
          <w:szCs w:val="24"/>
        </w:rPr>
        <w:t>a</w:t>
      </w:r>
      <w:r w:rsidR="008C44D4">
        <w:rPr>
          <w:rFonts w:ascii="Times New Roman" w:hAnsi="Times New Roman" w:cs="Times New Roman"/>
          <w:sz w:val="24"/>
          <w:szCs w:val="24"/>
        </w:rPr>
        <w:t xml:space="preserve">pplication and subsequent filings, including the response to Staff’s requests for information (RFIs), Staff has determined that </w:t>
      </w:r>
      <w:r w:rsidR="008F7C42">
        <w:rPr>
          <w:rFonts w:ascii="Times New Roman" w:hAnsi="Times New Roman" w:cs="Times New Roman"/>
          <w:sz w:val="24"/>
          <w:szCs w:val="24"/>
        </w:rPr>
        <w:t xml:space="preserve">processing this application as </w:t>
      </w:r>
      <w:r w:rsidR="008C44D4">
        <w:rPr>
          <w:rFonts w:ascii="Times New Roman" w:hAnsi="Times New Roman" w:cs="Times New Roman"/>
          <w:sz w:val="24"/>
          <w:szCs w:val="24"/>
        </w:rPr>
        <w:t xml:space="preserve">a Sale, Transfer, or Merger (STM) is not necessary as prescribed under 16 Texas Administrative Code (TAC) § 24.239. The rules for STM applications </w:t>
      </w:r>
      <w:r w:rsidR="00AE1040">
        <w:rPr>
          <w:rFonts w:ascii="Times New Roman" w:hAnsi="Times New Roman" w:cs="Times New Roman"/>
          <w:sz w:val="24"/>
          <w:szCs w:val="24"/>
        </w:rPr>
        <w:t>address</w:t>
      </w:r>
      <w:r w:rsidR="008C44D4">
        <w:rPr>
          <w:rFonts w:ascii="Times New Roman" w:hAnsi="Times New Roman" w:cs="Times New Roman"/>
          <w:sz w:val="24"/>
          <w:szCs w:val="24"/>
        </w:rPr>
        <w:t xml:space="preserve"> situations in which a sale, transfer, merger, consolidation, acquisition, lease, or rental of CCN rights are being undertaken.</w:t>
      </w:r>
      <w:r w:rsidR="008F7C42" w:rsidRPr="008F7C42">
        <w:rPr>
          <w:rStyle w:val="FootnoteReference"/>
          <w:rFonts w:ascii="Times New Roman" w:hAnsi="Times New Roman" w:cs="Times New Roman"/>
          <w:sz w:val="24"/>
          <w:szCs w:val="24"/>
        </w:rPr>
        <w:t xml:space="preserve"> </w:t>
      </w:r>
      <w:r w:rsidR="008F7C42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E943DD">
        <w:rPr>
          <w:rFonts w:ascii="Times New Roman" w:hAnsi="Times New Roman" w:cs="Times New Roman"/>
          <w:sz w:val="24"/>
          <w:szCs w:val="24"/>
        </w:rPr>
        <w:t xml:space="preserve"> Although a financial transaction is being considered and pursued </w:t>
      </w:r>
      <w:r w:rsidR="008F7C42">
        <w:rPr>
          <w:rFonts w:ascii="Times New Roman" w:hAnsi="Times New Roman" w:cs="Times New Roman"/>
          <w:sz w:val="24"/>
          <w:szCs w:val="24"/>
        </w:rPr>
        <w:t>between</w:t>
      </w:r>
      <w:r w:rsidR="00E943DD">
        <w:rPr>
          <w:rFonts w:ascii="Times New Roman" w:hAnsi="Times New Roman" w:cs="Times New Roman"/>
          <w:sz w:val="24"/>
          <w:szCs w:val="24"/>
        </w:rPr>
        <w:t xml:space="preserve"> the parties, Staff’s position is that the transaction merely involves a decertification of </w:t>
      </w:r>
      <w:r w:rsidR="008F7C42">
        <w:rPr>
          <w:rFonts w:ascii="Times New Roman" w:hAnsi="Times New Roman" w:cs="Times New Roman"/>
          <w:sz w:val="24"/>
          <w:szCs w:val="24"/>
        </w:rPr>
        <w:t>service</w:t>
      </w:r>
      <w:r w:rsidR="00E943DD">
        <w:rPr>
          <w:rFonts w:ascii="Times New Roman" w:hAnsi="Times New Roman" w:cs="Times New Roman"/>
          <w:sz w:val="24"/>
          <w:szCs w:val="24"/>
        </w:rPr>
        <w:t xml:space="preserve"> area</w:t>
      </w:r>
      <w:r w:rsidR="008F7C42">
        <w:rPr>
          <w:rFonts w:ascii="Times New Roman" w:hAnsi="Times New Roman" w:cs="Times New Roman"/>
          <w:sz w:val="24"/>
          <w:szCs w:val="24"/>
        </w:rPr>
        <w:t xml:space="preserve"> in exchange for compensation</w:t>
      </w:r>
      <w:r w:rsidR="00E943DD">
        <w:rPr>
          <w:rFonts w:ascii="Times New Roman" w:hAnsi="Times New Roman" w:cs="Times New Roman"/>
          <w:sz w:val="24"/>
          <w:szCs w:val="24"/>
        </w:rPr>
        <w:t xml:space="preserve">, </w:t>
      </w:r>
      <w:r w:rsidR="008F7C42">
        <w:rPr>
          <w:rFonts w:ascii="Times New Roman" w:hAnsi="Times New Roman" w:cs="Times New Roman"/>
          <w:sz w:val="24"/>
          <w:szCs w:val="24"/>
        </w:rPr>
        <w:t xml:space="preserve">and </w:t>
      </w:r>
      <w:r w:rsidR="00E943DD">
        <w:rPr>
          <w:rFonts w:ascii="Times New Roman" w:hAnsi="Times New Roman" w:cs="Times New Roman"/>
          <w:sz w:val="24"/>
          <w:szCs w:val="24"/>
        </w:rPr>
        <w:t xml:space="preserve">not a </w:t>
      </w:r>
      <w:r w:rsidR="008F7C42">
        <w:rPr>
          <w:rFonts w:ascii="Times New Roman" w:hAnsi="Times New Roman" w:cs="Times New Roman"/>
          <w:sz w:val="24"/>
          <w:szCs w:val="24"/>
        </w:rPr>
        <w:t>STM</w:t>
      </w:r>
      <w:r w:rsidR="00E943DD">
        <w:rPr>
          <w:rFonts w:ascii="Times New Roman" w:hAnsi="Times New Roman" w:cs="Times New Roman"/>
          <w:sz w:val="24"/>
          <w:szCs w:val="24"/>
        </w:rPr>
        <w:t xml:space="preserve"> as intended for the provisions required under 16 TAC § 24.239.</w:t>
      </w:r>
      <w:r w:rsidR="008F7C42">
        <w:rPr>
          <w:rFonts w:ascii="Times New Roman" w:hAnsi="Times New Roman" w:cs="Times New Roman"/>
          <w:sz w:val="24"/>
          <w:szCs w:val="24"/>
        </w:rPr>
        <w:t xml:space="preserve">  </w:t>
      </w:r>
      <w:r w:rsidR="00CF681D">
        <w:rPr>
          <w:rFonts w:ascii="Times New Roman" w:hAnsi="Times New Roman" w:cs="Times New Roman"/>
          <w:sz w:val="24"/>
          <w:szCs w:val="24"/>
        </w:rPr>
        <w:t xml:space="preserve">As explained in more detail below, </w:t>
      </w:r>
      <w:r w:rsidR="008F7C42">
        <w:rPr>
          <w:rFonts w:ascii="Times New Roman" w:hAnsi="Times New Roman" w:cs="Times New Roman"/>
          <w:sz w:val="24"/>
          <w:szCs w:val="24"/>
        </w:rPr>
        <w:t xml:space="preserve">there are no customers or facilities in the area affected by the </w:t>
      </w:r>
      <w:r w:rsidR="008F7C42">
        <w:rPr>
          <w:rFonts w:ascii="Times New Roman" w:hAnsi="Times New Roman" w:cs="Times New Roman"/>
          <w:sz w:val="24"/>
          <w:szCs w:val="24"/>
        </w:rPr>
        <w:lastRenderedPageBreak/>
        <w:t>application, and the area will not become certificated service area under a CCN held by Hempstead because Hempstead has no CCN.</w:t>
      </w:r>
    </w:p>
    <w:p w14:paraId="38A38B25" w14:textId="54C97A22" w:rsidR="00D42BC9" w:rsidRDefault="008C44D4" w:rsidP="00E94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Staff </w:t>
      </w:r>
      <w:r w:rsidR="008F7C42">
        <w:rPr>
          <w:rFonts w:ascii="Times New Roman" w:hAnsi="Times New Roman" w:cs="Times New Roman"/>
          <w:sz w:val="24"/>
          <w:szCs w:val="24"/>
        </w:rPr>
        <w:t>recommends</w:t>
      </w:r>
      <w:r>
        <w:rPr>
          <w:rFonts w:ascii="Times New Roman" w:hAnsi="Times New Roman" w:cs="Times New Roman"/>
          <w:sz w:val="24"/>
          <w:szCs w:val="24"/>
        </w:rPr>
        <w:t xml:space="preserve"> that this application would be more appropriately reviewed and considered under </w:t>
      </w:r>
      <w:r w:rsidR="00E943DD">
        <w:rPr>
          <w:rFonts w:ascii="Times New Roman" w:hAnsi="Times New Roman" w:cs="Times New Roman"/>
          <w:sz w:val="24"/>
          <w:szCs w:val="24"/>
        </w:rPr>
        <w:t xml:space="preserve">16 TAC § 24.249, which </w:t>
      </w:r>
      <w:r w:rsidR="00511BB6">
        <w:rPr>
          <w:rFonts w:ascii="Times New Roman" w:hAnsi="Times New Roman" w:cs="Times New Roman"/>
          <w:sz w:val="24"/>
          <w:szCs w:val="24"/>
        </w:rPr>
        <w:t>addresses</w:t>
      </w:r>
      <w:r w:rsidR="00E943DD">
        <w:rPr>
          <w:rFonts w:ascii="Times New Roman" w:hAnsi="Times New Roman" w:cs="Times New Roman"/>
          <w:sz w:val="24"/>
          <w:szCs w:val="24"/>
        </w:rPr>
        <w:t xml:space="preserve"> the cessation of operations by a retail public utility. This section provides that “[a]ny retail public utility that possesses </w:t>
      </w:r>
      <w:r w:rsidR="00511BB6">
        <w:rPr>
          <w:rFonts w:ascii="Times New Roman" w:hAnsi="Times New Roman" w:cs="Times New Roman"/>
          <w:sz w:val="24"/>
          <w:szCs w:val="24"/>
        </w:rPr>
        <w:t xml:space="preserve">or is required to possess </w:t>
      </w:r>
      <w:r w:rsidR="00E943DD">
        <w:rPr>
          <w:rFonts w:ascii="Times New Roman" w:hAnsi="Times New Roman" w:cs="Times New Roman"/>
          <w:sz w:val="24"/>
          <w:szCs w:val="24"/>
        </w:rPr>
        <w:t xml:space="preserve">a </w:t>
      </w:r>
      <w:r w:rsidR="00511BB6">
        <w:rPr>
          <w:rFonts w:ascii="Times New Roman" w:hAnsi="Times New Roman" w:cs="Times New Roman"/>
          <w:sz w:val="24"/>
          <w:szCs w:val="24"/>
        </w:rPr>
        <w:t>[</w:t>
      </w:r>
      <w:r w:rsidR="00E943DD">
        <w:rPr>
          <w:rFonts w:ascii="Times New Roman" w:hAnsi="Times New Roman" w:cs="Times New Roman"/>
          <w:sz w:val="24"/>
          <w:szCs w:val="24"/>
        </w:rPr>
        <w:t>CCN] and seeks t</w:t>
      </w:r>
      <w:r w:rsidR="00AD158C">
        <w:rPr>
          <w:rFonts w:ascii="Times New Roman" w:hAnsi="Times New Roman" w:cs="Times New Roman"/>
          <w:sz w:val="24"/>
          <w:szCs w:val="24"/>
        </w:rPr>
        <w:t>o</w:t>
      </w:r>
      <w:r w:rsidR="00E943DD">
        <w:rPr>
          <w:rFonts w:ascii="Times New Roman" w:hAnsi="Times New Roman" w:cs="Times New Roman"/>
          <w:sz w:val="24"/>
          <w:szCs w:val="24"/>
        </w:rPr>
        <w:t xml:space="preserve"> discontinue, reduce, or impair retail water or sewer utility retail water service or sewer service[…] must file a petition with the commission[.]</w:t>
      </w:r>
      <w:r w:rsidR="00511BB6">
        <w:rPr>
          <w:rFonts w:ascii="Times New Roman" w:hAnsi="Times New Roman" w:cs="Times New Roman"/>
          <w:sz w:val="24"/>
          <w:szCs w:val="24"/>
        </w:rPr>
        <w:t>”</w:t>
      </w:r>
      <w:r w:rsidR="00E943D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E943DD">
        <w:rPr>
          <w:rFonts w:ascii="Times New Roman" w:hAnsi="Times New Roman" w:cs="Times New Roman"/>
          <w:sz w:val="24"/>
          <w:szCs w:val="24"/>
        </w:rPr>
        <w:t xml:space="preserve"> </w:t>
      </w:r>
      <w:r w:rsidR="00AD158C">
        <w:rPr>
          <w:rFonts w:ascii="Times New Roman" w:hAnsi="Times New Roman" w:cs="Times New Roman"/>
          <w:sz w:val="24"/>
          <w:szCs w:val="24"/>
        </w:rPr>
        <w:t>Additionally, this section requires that t</w:t>
      </w:r>
      <w:r w:rsidR="00E943DD">
        <w:rPr>
          <w:rFonts w:ascii="Times New Roman" w:hAnsi="Times New Roman" w:cs="Times New Roman"/>
          <w:sz w:val="24"/>
          <w:szCs w:val="24"/>
        </w:rPr>
        <w:t xml:space="preserve">he petition </w:t>
      </w:r>
      <w:r w:rsidR="00511BB6">
        <w:rPr>
          <w:rFonts w:ascii="Times New Roman" w:hAnsi="Times New Roman" w:cs="Times New Roman"/>
          <w:sz w:val="24"/>
          <w:szCs w:val="24"/>
        </w:rPr>
        <w:t xml:space="preserve">filed </w:t>
      </w:r>
      <w:r w:rsidR="00E943DD">
        <w:rPr>
          <w:rFonts w:ascii="Times New Roman" w:hAnsi="Times New Roman" w:cs="Times New Roman"/>
          <w:sz w:val="24"/>
          <w:szCs w:val="24"/>
        </w:rPr>
        <w:t xml:space="preserve">with the </w:t>
      </w:r>
      <w:r w:rsidR="00511BB6">
        <w:rPr>
          <w:rFonts w:ascii="Times New Roman" w:hAnsi="Times New Roman" w:cs="Times New Roman"/>
          <w:sz w:val="24"/>
          <w:szCs w:val="24"/>
        </w:rPr>
        <w:t>C</w:t>
      </w:r>
      <w:r w:rsidR="00E943DD">
        <w:rPr>
          <w:rFonts w:ascii="Times New Roman" w:hAnsi="Times New Roman" w:cs="Times New Roman"/>
          <w:sz w:val="24"/>
          <w:szCs w:val="24"/>
        </w:rPr>
        <w:t xml:space="preserve">ommission must set out the action proposed by the retail public utility, the proposed effective date of the actions, a concise statement of the reasons for the action, </w:t>
      </w:r>
      <w:r w:rsidR="00D42BC9">
        <w:rPr>
          <w:rFonts w:ascii="Times New Roman" w:hAnsi="Times New Roman" w:cs="Times New Roman"/>
          <w:sz w:val="24"/>
          <w:szCs w:val="24"/>
        </w:rPr>
        <w:t xml:space="preserve">and </w:t>
      </w:r>
      <w:r w:rsidR="00E943DD">
        <w:rPr>
          <w:rFonts w:ascii="Times New Roman" w:hAnsi="Times New Roman" w:cs="Times New Roman"/>
          <w:sz w:val="24"/>
          <w:szCs w:val="24"/>
        </w:rPr>
        <w:t xml:space="preserve">the part of the petitioner’s service area affected by the action, including maps;  </w:t>
      </w:r>
      <w:r w:rsidR="00511BB6">
        <w:rPr>
          <w:rFonts w:ascii="Times New Roman" w:hAnsi="Times New Roman" w:cs="Times New Roman"/>
          <w:sz w:val="24"/>
          <w:szCs w:val="24"/>
        </w:rPr>
        <w:t xml:space="preserve">the petitioner </w:t>
      </w:r>
      <w:r w:rsidR="00E943DD">
        <w:rPr>
          <w:rFonts w:ascii="Times New Roman" w:hAnsi="Times New Roman" w:cs="Times New Roman"/>
          <w:sz w:val="24"/>
          <w:szCs w:val="24"/>
        </w:rPr>
        <w:t xml:space="preserve">must </w:t>
      </w:r>
      <w:r w:rsidR="00511BB6">
        <w:rPr>
          <w:rFonts w:ascii="Times New Roman" w:hAnsi="Times New Roman" w:cs="Times New Roman"/>
          <w:sz w:val="24"/>
          <w:szCs w:val="24"/>
        </w:rPr>
        <w:t>also provide</w:t>
      </w:r>
      <w:r w:rsidR="00E943DD">
        <w:rPr>
          <w:rFonts w:ascii="Times New Roman" w:hAnsi="Times New Roman" w:cs="Times New Roman"/>
          <w:sz w:val="24"/>
          <w:szCs w:val="24"/>
        </w:rPr>
        <w:t xml:space="preserve"> notice to</w:t>
      </w:r>
      <w:r w:rsidR="00AD158C">
        <w:rPr>
          <w:rFonts w:ascii="Times New Roman" w:hAnsi="Times New Roman" w:cs="Times New Roman"/>
          <w:sz w:val="24"/>
          <w:szCs w:val="24"/>
        </w:rPr>
        <w:t xml:space="preserve"> </w:t>
      </w:r>
      <w:r w:rsidR="00E943DD">
        <w:rPr>
          <w:rFonts w:ascii="Times New Roman" w:hAnsi="Times New Roman" w:cs="Times New Roman"/>
          <w:sz w:val="24"/>
          <w:szCs w:val="24"/>
        </w:rPr>
        <w:t>customers and any other affected parties</w:t>
      </w:r>
      <w:r w:rsidR="00AD158C">
        <w:rPr>
          <w:rFonts w:ascii="Times New Roman" w:hAnsi="Times New Roman" w:cs="Times New Roman"/>
          <w:sz w:val="24"/>
          <w:szCs w:val="24"/>
        </w:rPr>
        <w:t>, and must publish notice for two consecutive weeks in a newspaper of general circulation in the relevant county of operation</w:t>
      </w:r>
      <w:r w:rsidR="00E943DD">
        <w:rPr>
          <w:rFonts w:ascii="Times New Roman" w:hAnsi="Times New Roman" w:cs="Times New Roman"/>
          <w:sz w:val="24"/>
          <w:szCs w:val="24"/>
        </w:rPr>
        <w:t>.</w:t>
      </w:r>
      <w:r w:rsidR="00E943DD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="00AD158C">
        <w:rPr>
          <w:rFonts w:ascii="Times New Roman" w:hAnsi="Times New Roman" w:cs="Times New Roman"/>
          <w:sz w:val="24"/>
          <w:szCs w:val="24"/>
        </w:rPr>
        <w:t xml:space="preserve"> </w:t>
      </w:r>
      <w:r w:rsidR="00D42BC9">
        <w:rPr>
          <w:rFonts w:ascii="Times New Roman" w:hAnsi="Times New Roman" w:cs="Times New Roman"/>
          <w:sz w:val="24"/>
          <w:szCs w:val="24"/>
        </w:rPr>
        <w:tab/>
      </w:r>
      <w:r w:rsidR="00CF681D">
        <w:rPr>
          <w:rFonts w:ascii="Times New Roman" w:hAnsi="Times New Roman" w:cs="Times New Roman"/>
          <w:sz w:val="24"/>
          <w:szCs w:val="24"/>
        </w:rPr>
        <w:t>The</w:t>
      </w:r>
      <w:r w:rsidR="00AD158C">
        <w:rPr>
          <w:rFonts w:ascii="Times New Roman" w:hAnsi="Times New Roman" w:cs="Times New Roman"/>
          <w:sz w:val="24"/>
          <w:szCs w:val="24"/>
        </w:rPr>
        <w:t xml:space="preserve"> determination as to whether to allow such an application </w:t>
      </w:r>
      <w:r w:rsidR="00E54558">
        <w:rPr>
          <w:rFonts w:ascii="Times New Roman" w:hAnsi="Times New Roman" w:cs="Times New Roman"/>
          <w:sz w:val="24"/>
          <w:szCs w:val="24"/>
        </w:rPr>
        <w:t>under 16 TAC § 2</w:t>
      </w:r>
      <w:r w:rsidR="00D42BC9">
        <w:rPr>
          <w:rFonts w:ascii="Times New Roman" w:hAnsi="Times New Roman" w:cs="Times New Roman"/>
          <w:sz w:val="24"/>
          <w:szCs w:val="24"/>
        </w:rPr>
        <w:t>4</w:t>
      </w:r>
      <w:r w:rsidR="00E54558">
        <w:rPr>
          <w:rFonts w:ascii="Times New Roman" w:hAnsi="Times New Roman" w:cs="Times New Roman"/>
          <w:sz w:val="24"/>
          <w:szCs w:val="24"/>
        </w:rPr>
        <w:t xml:space="preserve">.249 </w:t>
      </w:r>
      <w:r w:rsidR="00D42BC9">
        <w:rPr>
          <w:rFonts w:ascii="Times New Roman" w:hAnsi="Times New Roman" w:cs="Times New Roman"/>
          <w:sz w:val="24"/>
          <w:szCs w:val="24"/>
        </w:rPr>
        <w:t xml:space="preserve">must consider, but </w:t>
      </w:r>
      <w:r w:rsidR="00AD158C">
        <w:rPr>
          <w:rFonts w:ascii="Times New Roman" w:hAnsi="Times New Roman" w:cs="Times New Roman"/>
          <w:sz w:val="24"/>
          <w:szCs w:val="24"/>
        </w:rPr>
        <w:t xml:space="preserve">is </w:t>
      </w:r>
      <w:r w:rsidR="00D42BC9">
        <w:rPr>
          <w:rFonts w:ascii="Times New Roman" w:hAnsi="Times New Roman" w:cs="Times New Roman"/>
          <w:sz w:val="24"/>
          <w:szCs w:val="24"/>
        </w:rPr>
        <w:t xml:space="preserve">not </w:t>
      </w:r>
      <w:r w:rsidR="00AD158C">
        <w:rPr>
          <w:rFonts w:ascii="Times New Roman" w:hAnsi="Times New Roman" w:cs="Times New Roman"/>
          <w:sz w:val="24"/>
          <w:szCs w:val="24"/>
        </w:rPr>
        <w:t>limited to</w:t>
      </w:r>
      <w:r w:rsidR="00D42BC9">
        <w:rPr>
          <w:rFonts w:ascii="Times New Roman" w:hAnsi="Times New Roman" w:cs="Times New Roman"/>
          <w:sz w:val="24"/>
          <w:szCs w:val="24"/>
        </w:rPr>
        <w:t>, the following:</w:t>
      </w:r>
      <w:r w:rsidR="00AD15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B9FE19" w14:textId="77777777" w:rsidR="00D42BC9" w:rsidRDefault="00AD158C" w:rsidP="00D42BC9">
      <w:pPr>
        <w:spacing w:after="120" w:line="240" w:lineRule="auto"/>
        <w:ind w:left="1080" w:righ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D42BC9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 xml:space="preserve">effect on the customers and landowners; (2) the costs associated with bringing a utility into compliance; (3) the applicants diligence in locating alternative sources of service; </w:t>
      </w:r>
      <w:r w:rsidR="00E54558">
        <w:rPr>
          <w:rFonts w:ascii="Times New Roman" w:hAnsi="Times New Roman" w:cs="Times New Roman"/>
          <w:sz w:val="24"/>
          <w:szCs w:val="24"/>
        </w:rPr>
        <w:t xml:space="preserve">(4) </w:t>
      </w:r>
      <w:r>
        <w:rPr>
          <w:rFonts w:ascii="Times New Roman" w:hAnsi="Times New Roman" w:cs="Times New Roman"/>
          <w:sz w:val="24"/>
          <w:szCs w:val="24"/>
        </w:rPr>
        <w:t xml:space="preserve">the applicant’s efforts to sell the utility; </w:t>
      </w:r>
      <w:r w:rsidR="00E54558">
        <w:rPr>
          <w:rFonts w:ascii="Times New Roman" w:hAnsi="Times New Roman" w:cs="Times New Roman"/>
          <w:sz w:val="24"/>
          <w:szCs w:val="24"/>
        </w:rPr>
        <w:t xml:space="preserve">(5) </w:t>
      </w:r>
      <w:r>
        <w:rPr>
          <w:rFonts w:ascii="Times New Roman" w:hAnsi="Times New Roman" w:cs="Times New Roman"/>
          <w:sz w:val="24"/>
          <w:szCs w:val="24"/>
        </w:rPr>
        <w:t>the asking price for purchase of the utility as it relates to undepreciated original costs of the system for ratemaking purposes; (6) the relationship between the applicant and the original developer of the service area; (7) the availability of alternative sources of service, such as adjacent retail public utilities; and (8) the feasibility of customers and landowners obtaining service from alternative sources.</w:t>
      </w:r>
      <w:r w:rsidR="00E54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77AF82" w14:textId="21AB51E0" w:rsidR="00E54558" w:rsidRDefault="00D42BC9" w:rsidP="00D42B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Here</w:t>
      </w:r>
      <w:r w:rsidR="00AD158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t</w:t>
      </w:r>
      <w:r w:rsidR="00AD158C">
        <w:rPr>
          <w:rFonts w:ascii="Times New Roman" w:hAnsi="Times New Roman" w:cs="Times New Roman"/>
          <w:sz w:val="24"/>
          <w:szCs w:val="24"/>
        </w:rPr>
        <w:t xml:space="preserve">he City of Hempstead does not currently hold a CCN and </w:t>
      </w:r>
      <w:r>
        <w:rPr>
          <w:rFonts w:ascii="Times New Roman" w:hAnsi="Times New Roman" w:cs="Times New Roman"/>
          <w:sz w:val="24"/>
          <w:szCs w:val="24"/>
        </w:rPr>
        <w:t>is</w:t>
      </w:r>
      <w:r w:rsidR="00AD158C">
        <w:rPr>
          <w:rFonts w:ascii="Times New Roman" w:hAnsi="Times New Roman" w:cs="Times New Roman"/>
          <w:sz w:val="24"/>
          <w:szCs w:val="24"/>
        </w:rPr>
        <w:t xml:space="preserve"> not request</w:t>
      </w:r>
      <w:r>
        <w:rPr>
          <w:rFonts w:ascii="Times New Roman" w:hAnsi="Times New Roman" w:cs="Times New Roman"/>
          <w:sz w:val="24"/>
          <w:szCs w:val="24"/>
        </w:rPr>
        <w:t>ing</w:t>
      </w:r>
      <w:r w:rsidR="00AD158C">
        <w:rPr>
          <w:rFonts w:ascii="Times New Roman" w:hAnsi="Times New Roman" w:cs="Times New Roman"/>
          <w:sz w:val="24"/>
          <w:szCs w:val="24"/>
        </w:rPr>
        <w:t xml:space="preserve"> to obtain a CCN in this matter.</w:t>
      </w:r>
      <w:r w:rsidR="00AD158C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  <w:r w:rsidR="00AD158C">
        <w:rPr>
          <w:rFonts w:ascii="Times New Roman" w:hAnsi="Times New Roman" w:cs="Times New Roman"/>
          <w:sz w:val="24"/>
          <w:szCs w:val="24"/>
        </w:rPr>
        <w:t xml:space="preserve"> </w:t>
      </w:r>
      <w:r w:rsidR="00CF681D">
        <w:rPr>
          <w:rFonts w:ascii="Times New Roman" w:hAnsi="Times New Roman" w:cs="Times New Roman"/>
          <w:sz w:val="24"/>
          <w:szCs w:val="24"/>
        </w:rPr>
        <w:t>The area to be decertified is located within Hempstead’s city limits.</w:t>
      </w:r>
      <w:r w:rsidR="00CF681D">
        <w:rPr>
          <w:rStyle w:val="FootnoteReference"/>
          <w:rFonts w:ascii="Times New Roman" w:hAnsi="Times New Roman" w:cs="Times New Roman"/>
          <w:sz w:val="24"/>
          <w:szCs w:val="24"/>
        </w:rPr>
        <w:footnoteReference w:id="5"/>
      </w:r>
      <w:r w:rsidR="00CF681D">
        <w:rPr>
          <w:rFonts w:ascii="Times New Roman" w:hAnsi="Times New Roman" w:cs="Times New Roman"/>
          <w:sz w:val="24"/>
          <w:szCs w:val="24"/>
        </w:rPr>
        <w:t xml:space="preserve"> </w:t>
      </w:r>
      <w:r w:rsidR="00D0795E">
        <w:rPr>
          <w:rFonts w:ascii="Times New Roman" w:hAnsi="Times New Roman" w:cs="Times New Roman"/>
          <w:sz w:val="24"/>
          <w:szCs w:val="24"/>
        </w:rPr>
        <w:t>T</w:t>
      </w:r>
      <w:r w:rsidR="00AD158C">
        <w:rPr>
          <w:rFonts w:ascii="Times New Roman" w:hAnsi="Times New Roman" w:cs="Times New Roman"/>
          <w:sz w:val="24"/>
          <w:szCs w:val="24"/>
        </w:rPr>
        <w:t>he transaction described in the application do</w:t>
      </w:r>
      <w:r w:rsidR="00D0795E">
        <w:rPr>
          <w:rFonts w:ascii="Times New Roman" w:hAnsi="Times New Roman" w:cs="Times New Roman"/>
          <w:sz w:val="24"/>
          <w:szCs w:val="24"/>
        </w:rPr>
        <w:t>es</w:t>
      </w:r>
      <w:r w:rsidR="00AD158C">
        <w:rPr>
          <w:rFonts w:ascii="Times New Roman" w:hAnsi="Times New Roman" w:cs="Times New Roman"/>
          <w:sz w:val="24"/>
          <w:szCs w:val="24"/>
        </w:rPr>
        <w:t xml:space="preserve"> not include any transfer of facilities,</w:t>
      </w:r>
      <w:r w:rsidR="00AD158C">
        <w:rPr>
          <w:rStyle w:val="FootnoteReference"/>
          <w:rFonts w:ascii="Times New Roman" w:hAnsi="Times New Roman" w:cs="Times New Roman"/>
          <w:sz w:val="24"/>
          <w:szCs w:val="24"/>
        </w:rPr>
        <w:footnoteReference w:id="6"/>
      </w:r>
      <w:r w:rsidR="00AD158C">
        <w:rPr>
          <w:rFonts w:ascii="Times New Roman" w:hAnsi="Times New Roman" w:cs="Times New Roman"/>
          <w:sz w:val="24"/>
          <w:szCs w:val="24"/>
        </w:rPr>
        <w:t xml:space="preserve"> </w:t>
      </w:r>
      <w:r w:rsidR="00D0795E">
        <w:rPr>
          <w:rFonts w:ascii="Times New Roman" w:hAnsi="Times New Roman" w:cs="Times New Roman"/>
          <w:sz w:val="24"/>
          <w:szCs w:val="24"/>
        </w:rPr>
        <w:t>or</w:t>
      </w:r>
      <w:r w:rsidR="00AD158C">
        <w:rPr>
          <w:rFonts w:ascii="Times New Roman" w:hAnsi="Times New Roman" w:cs="Times New Roman"/>
          <w:sz w:val="24"/>
          <w:szCs w:val="24"/>
        </w:rPr>
        <w:t xml:space="preserve"> current </w:t>
      </w:r>
      <w:r w:rsidR="00AD158C">
        <w:rPr>
          <w:rFonts w:ascii="Times New Roman" w:hAnsi="Times New Roman" w:cs="Times New Roman"/>
          <w:sz w:val="24"/>
          <w:szCs w:val="24"/>
        </w:rPr>
        <w:lastRenderedPageBreak/>
        <w:t>customers,</w:t>
      </w:r>
      <w:r w:rsidR="00AD158C">
        <w:rPr>
          <w:rStyle w:val="FootnoteReference"/>
          <w:rFonts w:ascii="Times New Roman" w:hAnsi="Times New Roman" w:cs="Times New Roman"/>
          <w:sz w:val="24"/>
          <w:szCs w:val="24"/>
        </w:rPr>
        <w:footnoteReference w:id="7"/>
      </w:r>
      <w:r w:rsidR="00AD158C">
        <w:rPr>
          <w:rFonts w:ascii="Times New Roman" w:hAnsi="Times New Roman" w:cs="Times New Roman"/>
          <w:sz w:val="24"/>
          <w:szCs w:val="24"/>
        </w:rPr>
        <w:t xml:space="preserve"> and involves zero connections.</w:t>
      </w:r>
      <w:r w:rsidR="00AD158C">
        <w:rPr>
          <w:rStyle w:val="FootnoteReference"/>
          <w:rFonts w:ascii="Times New Roman" w:hAnsi="Times New Roman" w:cs="Times New Roman"/>
          <w:sz w:val="24"/>
          <w:szCs w:val="24"/>
        </w:rPr>
        <w:footnoteReference w:id="8"/>
      </w:r>
      <w:r w:rsidR="00AD158C">
        <w:rPr>
          <w:rFonts w:ascii="Times New Roman" w:hAnsi="Times New Roman" w:cs="Times New Roman"/>
          <w:sz w:val="24"/>
          <w:szCs w:val="24"/>
        </w:rPr>
        <w:t xml:space="preserve"> </w:t>
      </w:r>
      <w:r w:rsidR="00182967">
        <w:rPr>
          <w:rFonts w:ascii="Times New Roman" w:hAnsi="Times New Roman" w:cs="Times New Roman"/>
          <w:sz w:val="24"/>
          <w:szCs w:val="24"/>
        </w:rPr>
        <w:t>Since</w:t>
      </w:r>
      <w:r w:rsidR="00E54558">
        <w:rPr>
          <w:rFonts w:ascii="Times New Roman" w:hAnsi="Times New Roman" w:cs="Times New Roman"/>
          <w:sz w:val="24"/>
          <w:szCs w:val="24"/>
        </w:rPr>
        <w:t xml:space="preserve"> there are no </w:t>
      </w:r>
      <w:r w:rsidR="00182967">
        <w:rPr>
          <w:rFonts w:ascii="Times New Roman" w:hAnsi="Times New Roman" w:cs="Times New Roman"/>
          <w:sz w:val="24"/>
          <w:szCs w:val="24"/>
        </w:rPr>
        <w:t>customers</w:t>
      </w:r>
      <w:r w:rsidR="00E54558">
        <w:rPr>
          <w:rFonts w:ascii="Times New Roman" w:hAnsi="Times New Roman" w:cs="Times New Roman"/>
          <w:sz w:val="24"/>
          <w:szCs w:val="24"/>
        </w:rPr>
        <w:t xml:space="preserve"> </w:t>
      </w:r>
      <w:r w:rsidR="00182967">
        <w:rPr>
          <w:rFonts w:ascii="Times New Roman" w:hAnsi="Times New Roman" w:cs="Times New Roman"/>
          <w:sz w:val="24"/>
          <w:szCs w:val="24"/>
        </w:rPr>
        <w:t xml:space="preserve">or active connections </w:t>
      </w:r>
      <w:r w:rsidR="00E54558">
        <w:rPr>
          <w:rFonts w:ascii="Times New Roman" w:hAnsi="Times New Roman" w:cs="Times New Roman"/>
          <w:sz w:val="24"/>
          <w:szCs w:val="24"/>
        </w:rPr>
        <w:t xml:space="preserve">in the </w:t>
      </w:r>
      <w:r w:rsidR="00182967">
        <w:rPr>
          <w:rFonts w:ascii="Times New Roman" w:hAnsi="Times New Roman" w:cs="Times New Roman"/>
          <w:sz w:val="24"/>
          <w:szCs w:val="24"/>
        </w:rPr>
        <w:t xml:space="preserve">requested </w:t>
      </w:r>
      <w:r w:rsidR="00E54558">
        <w:rPr>
          <w:rFonts w:ascii="Times New Roman" w:hAnsi="Times New Roman" w:cs="Times New Roman"/>
          <w:sz w:val="24"/>
          <w:szCs w:val="24"/>
        </w:rPr>
        <w:t>area, the applicant has diligently sought and already</w:t>
      </w:r>
      <w:r w:rsidR="00182967">
        <w:rPr>
          <w:rFonts w:ascii="Times New Roman" w:hAnsi="Times New Roman" w:cs="Times New Roman"/>
          <w:sz w:val="24"/>
          <w:szCs w:val="24"/>
        </w:rPr>
        <w:t xml:space="preserve"> has</w:t>
      </w:r>
      <w:r w:rsidR="00E54558">
        <w:rPr>
          <w:rFonts w:ascii="Times New Roman" w:hAnsi="Times New Roman" w:cs="Times New Roman"/>
          <w:sz w:val="24"/>
          <w:szCs w:val="24"/>
        </w:rPr>
        <w:t xml:space="preserve"> secured an alternative source of service for the requested area</w:t>
      </w:r>
      <w:r w:rsidR="00182967">
        <w:rPr>
          <w:rFonts w:ascii="Times New Roman" w:hAnsi="Times New Roman" w:cs="Times New Roman"/>
          <w:sz w:val="24"/>
          <w:szCs w:val="24"/>
        </w:rPr>
        <w:t xml:space="preserve"> through the City of Hempstead</w:t>
      </w:r>
      <w:r w:rsidR="00E54558">
        <w:rPr>
          <w:rFonts w:ascii="Times New Roman" w:hAnsi="Times New Roman" w:cs="Times New Roman"/>
          <w:sz w:val="24"/>
          <w:szCs w:val="24"/>
        </w:rPr>
        <w:t xml:space="preserve">, and </w:t>
      </w:r>
      <w:r w:rsidR="00182967">
        <w:rPr>
          <w:rFonts w:ascii="Times New Roman" w:hAnsi="Times New Roman" w:cs="Times New Roman"/>
          <w:sz w:val="24"/>
          <w:szCs w:val="24"/>
        </w:rPr>
        <w:t xml:space="preserve">because </w:t>
      </w:r>
      <w:r w:rsidR="00E54558">
        <w:rPr>
          <w:rFonts w:ascii="Times New Roman" w:hAnsi="Times New Roman" w:cs="Times New Roman"/>
          <w:sz w:val="24"/>
          <w:szCs w:val="24"/>
        </w:rPr>
        <w:t>the asking price has been determined between the parties to the transaction</w:t>
      </w:r>
      <w:r w:rsidR="00182967">
        <w:rPr>
          <w:rFonts w:ascii="Times New Roman" w:hAnsi="Times New Roman" w:cs="Times New Roman"/>
          <w:sz w:val="24"/>
          <w:szCs w:val="24"/>
        </w:rPr>
        <w:t xml:space="preserve"> appears reasonable</w:t>
      </w:r>
      <w:r w:rsidR="00CF681D">
        <w:rPr>
          <w:rFonts w:ascii="Times New Roman" w:hAnsi="Times New Roman" w:cs="Times New Roman"/>
          <w:sz w:val="24"/>
          <w:szCs w:val="24"/>
        </w:rPr>
        <w:t>.</w:t>
      </w:r>
      <w:r w:rsidR="00E54558">
        <w:rPr>
          <w:rFonts w:ascii="Times New Roman" w:hAnsi="Times New Roman" w:cs="Times New Roman"/>
          <w:sz w:val="24"/>
          <w:szCs w:val="24"/>
        </w:rPr>
        <w:t xml:space="preserve"> </w:t>
      </w:r>
      <w:r w:rsidR="00E33745">
        <w:rPr>
          <w:rFonts w:ascii="Times New Roman" w:hAnsi="Times New Roman" w:cs="Times New Roman"/>
          <w:sz w:val="24"/>
          <w:szCs w:val="24"/>
        </w:rPr>
        <w:t xml:space="preserve">Further, the notice sent by Applicants and deemed sufficient in Order No. a filed on June 1, 2021, complies with the requirements of 16 TAC § 24.249(b) through (d). </w:t>
      </w:r>
      <w:r w:rsidR="00CF681D">
        <w:rPr>
          <w:rFonts w:ascii="Times New Roman" w:hAnsi="Times New Roman" w:cs="Times New Roman"/>
          <w:sz w:val="24"/>
          <w:szCs w:val="24"/>
        </w:rPr>
        <w:t xml:space="preserve">Therefore, </w:t>
      </w:r>
      <w:r w:rsidR="00E54558">
        <w:rPr>
          <w:rFonts w:ascii="Times New Roman" w:hAnsi="Times New Roman" w:cs="Times New Roman"/>
          <w:sz w:val="24"/>
          <w:szCs w:val="24"/>
        </w:rPr>
        <w:t xml:space="preserve">Staff </w:t>
      </w:r>
      <w:r w:rsidR="00CF681D">
        <w:rPr>
          <w:rFonts w:ascii="Times New Roman" w:hAnsi="Times New Roman" w:cs="Times New Roman"/>
          <w:sz w:val="24"/>
          <w:szCs w:val="24"/>
        </w:rPr>
        <w:t>has</w:t>
      </w:r>
      <w:r w:rsidR="00E54558">
        <w:rPr>
          <w:rFonts w:ascii="Times New Roman" w:hAnsi="Times New Roman" w:cs="Times New Roman"/>
          <w:sz w:val="24"/>
          <w:szCs w:val="24"/>
        </w:rPr>
        <w:t xml:space="preserve"> not identif</w:t>
      </w:r>
      <w:r w:rsidR="00CF681D">
        <w:rPr>
          <w:rFonts w:ascii="Times New Roman" w:hAnsi="Times New Roman" w:cs="Times New Roman"/>
          <w:sz w:val="24"/>
          <w:szCs w:val="24"/>
        </w:rPr>
        <w:t>ied</w:t>
      </w:r>
      <w:r w:rsidR="00E54558">
        <w:rPr>
          <w:rFonts w:ascii="Times New Roman" w:hAnsi="Times New Roman" w:cs="Times New Roman"/>
          <w:sz w:val="24"/>
          <w:szCs w:val="24"/>
        </w:rPr>
        <w:t xml:space="preserve"> any failure to comply with the requirements </w:t>
      </w:r>
      <w:r w:rsidR="00182967">
        <w:rPr>
          <w:rFonts w:ascii="Times New Roman" w:hAnsi="Times New Roman" w:cs="Times New Roman"/>
          <w:sz w:val="24"/>
          <w:szCs w:val="24"/>
        </w:rPr>
        <w:t>set out under</w:t>
      </w:r>
      <w:r w:rsidR="00E54558">
        <w:rPr>
          <w:rFonts w:ascii="Times New Roman" w:hAnsi="Times New Roman" w:cs="Times New Roman"/>
          <w:sz w:val="24"/>
          <w:szCs w:val="24"/>
        </w:rPr>
        <w:t xml:space="preserve"> 16 TAC § 24.249.</w:t>
      </w:r>
      <w:r w:rsidR="00AD15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954882" w14:textId="4D36C78E" w:rsidR="00E54558" w:rsidRPr="00AD158C" w:rsidRDefault="00E54558" w:rsidP="00E943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Finally, should the ALJ disagree with Staff’s assessment that 16 TAC § 24.249 is the more appropriate regulatory framework under which to consider the immediate application and proposed</w:t>
      </w:r>
      <w:r w:rsidR="00337958">
        <w:rPr>
          <w:rFonts w:ascii="Times New Roman" w:hAnsi="Times New Roman" w:cs="Times New Roman"/>
          <w:sz w:val="24"/>
          <w:szCs w:val="24"/>
        </w:rPr>
        <w:t xml:space="preserve"> decertification of a portion of G&amp;W WSC’s </w:t>
      </w:r>
      <w:r>
        <w:rPr>
          <w:rFonts w:ascii="Times New Roman" w:hAnsi="Times New Roman" w:cs="Times New Roman"/>
          <w:sz w:val="24"/>
          <w:szCs w:val="24"/>
        </w:rPr>
        <w:t>CCN area, Staff respectfully requests that it be granted an extension until August 27, 2021 to finalize its final recommendation under the STM framework</w:t>
      </w:r>
      <w:r w:rsidR="00337958">
        <w:rPr>
          <w:rFonts w:ascii="Times New Roman" w:hAnsi="Times New Roman" w:cs="Times New Roman"/>
          <w:sz w:val="24"/>
          <w:szCs w:val="24"/>
        </w:rPr>
        <w:t>, including an analysis of the factors in Texas Water Code § 13.246(c)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E4E97E" w14:textId="77777777" w:rsidR="00B843BE" w:rsidRDefault="00B843BE" w:rsidP="00EB09F8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BC3292C" w14:textId="5559469D" w:rsidR="00E54558" w:rsidRDefault="00E54558" w:rsidP="00E54558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PROCEDURAL SCHEDULE</w:t>
      </w:r>
    </w:p>
    <w:p w14:paraId="5CF6E32E" w14:textId="0C0EA578" w:rsidR="00D04352" w:rsidRDefault="00D04352" w:rsidP="00D04352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Staff proposes the following procedural schedule for further processing of this application under 16 TAC § 24.249.</w:t>
      </w:r>
    </w:p>
    <w:p w14:paraId="28EEADDC" w14:textId="67908C6A" w:rsidR="00E33745" w:rsidRDefault="00E33745" w:rsidP="00D04352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67A0E4" w14:textId="77777777" w:rsidR="00E33745" w:rsidRPr="00D04352" w:rsidRDefault="00E33745" w:rsidP="00D04352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="108" w:tblpY="152"/>
        <w:tblW w:w="0" w:type="auto"/>
        <w:tblInd w:w="0" w:type="dxa"/>
        <w:tblLook w:val="04A0" w:firstRow="1" w:lastRow="0" w:firstColumn="1" w:lastColumn="0" w:noHBand="0" w:noVBand="1"/>
      </w:tblPr>
      <w:tblGrid>
        <w:gridCol w:w="5525"/>
        <w:gridCol w:w="3825"/>
      </w:tblGrid>
      <w:tr w:rsidR="00E54558" w:rsidRPr="00502143" w14:paraId="3AA49559" w14:textId="77777777" w:rsidTr="00F9167A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0F37" w14:textId="77777777" w:rsidR="00E54558" w:rsidRPr="00502143" w:rsidRDefault="00E54558" w:rsidP="00F9167A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502143">
              <w:rPr>
                <w:rFonts w:ascii="Times New Roman" w:eastAsia="Times New Roman" w:hAnsi="Times New Roman"/>
                <w:b/>
                <w:sz w:val="24"/>
                <w:szCs w:val="20"/>
              </w:rPr>
              <w:t>Event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72D7" w14:textId="77777777" w:rsidR="00E54558" w:rsidRPr="00502143" w:rsidRDefault="00E54558" w:rsidP="00F9167A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502143">
              <w:rPr>
                <w:rFonts w:ascii="Times New Roman" w:eastAsia="Times New Roman" w:hAnsi="Times New Roman"/>
                <w:b/>
                <w:sz w:val="24"/>
                <w:szCs w:val="20"/>
              </w:rPr>
              <w:t>Date</w:t>
            </w:r>
          </w:p>
        </w:tc>
      </w:tr>
      <w:tr w:rsidR="00E54558" w:rsidRPr="00502143" w14:paraId="43174B90" w14:textId="77777777" w:rsidTr="00F9167A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B09C" w14:textId="49927843" w:rsidR="00E54558" w:rsidRPr="00502143" w:rsidRDefault="00E54558" w:rsidP="00F916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02143">
              <w:rPr>
                <w:rFonts w:ascii="Times New Roman" w:hAnsi="Times New Roman"/>
                <w:sz w:val="24"/>
                <w:szCs w:val="24"/>
              </w:rPr>
              <w:t xml:space="preserve">Deadline for parties to file a response to Staff’s recommendation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on </w:t>
            </w:r>
            <w:r w:rsidR="00337958">
              <w:rPr>
                <w:rFonts w:ascii="Times New Roman" w:hAnsi="Times New Roman"/>
                <w:sz w:val="24"/>
                <w:szCs w:val="24"/>
              </w:rPr>
              <w:t>further processing of the application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3021" w14:textId="131C8ED7" w:rsidR="00E54558" w:rsidRPr="00502143" w:rsidRDefault="00CD3CAA" w:rsidP="00F9167A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August </w:t>
            </w:r>
            <w:r w:rsidR="00BB0184">
              <w:rPr>
                <w:rFonts w:ascii="Times New Roman" w:eastAsia="Times New Roman" w:hAnsi="Times New Roman"/>
                <w:i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, 2021</w:t>
            </w:r>
          </w:p>
        </w:tc>
      </w:tr>
      <w:tr w:rsidR="00BB0184" w:rsidRPr="00502143" w14:paraId="4C4B6FBB" w14:textId="77777777" w:rsidTr="00F9167A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527D" w14:textId="1D46E8E7" w:rsidR="00BB0184" w:rsidRDefault="00BB0184" w:rsidP="00F916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Deadline for Staff to provide a final map and certificate to the Applicants for review and consent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22B" w14:textId="15A2BE78" w:rsidR="00BB0184" w:rsidRDefault="00E3103A" w:rsidP="00F9167A">
            <w:pPr>
              <w:keepNext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September 20, 2021</w:t>
            </w:r>
          </w:p>
        </w:tc>
      </w:tr>
      <w:tr w:rsidR="00BB0184" w:rsidRPr="00502143" w14:paraId="469FF737" w14:textId="77777777" w:rsidTr="00F9167A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92E" w14:textId="079E317F" w:rsidR="00BB0184" w:rsidRDefault="00BB0184" w:rsidP="00F916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Deadline for the Applicants to file signed consent forms with the Commission 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FBD5" w14:textId="7435F9F5" w:rsidR="00BB0184" w:rsidRDefault="00E3103A" w:rsidP="00F9167A">
            <w:pPr>
              <w:keepNext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October 4, 2021</w:t>
            </w:r>
          </w:p>
        </w:tc>
      </w:tr>
      <w:tr w:rsidR="004700FF" w:rsidRPr="00502143" w14:paraId="761CE86E" w14:textId="77777777" w:rsidTr="00F9167A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F9B8" w14:textId="0B82222A" w:rsidR="004700FF" w:rsidRPr="00177341" w:rsidRDefault="004700FF" w:rsidP="00F916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Deadline for Staff to file a </w:t>
            </w:r>
            <w:r w:rsidR="00BB0184">
              <w:rPr>
                <w:rFonts w:ascii="Times New Roman" w:hAnsi="Times New Roman"/>
                <w:sz w:val="24"/>
                <w:szCs w:val="24"/>
              </w:rPr>
              <w:t>final recommendation on the application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41D" w14:textId="7CD4C2B0" w:rsidR="004700FF" w:rsidRDefault="00E3103A" w:rsidP="00F9167A">
            <w:pPr>
              <w:keepNext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October 11, 2021</w:t>
            </w:r>
          </w:p>
        </w:tc>
      </w:tr>
      <w:tr w:rsidR="00E54558" w:rsidRPr="00502143" w14:paraId="2EFB3B37" w14:textId="77777777" w:rsidTr="00F9167A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AA9A" w14:textId="7AA7C74B" w:rsidR="00E54558" w:rsidRPr="00502143" w:rsidRDefault="00E54558" w:rsidP="00F9167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77341">
              <w:rPr>
                <w:rFonts w:ascii="Times New Roman" w:hAnsi="Times New Roman"/>
                <w:sz w:val="24"/>
                <w:szCs w:val="24"/>
              </w:rPr>
              <w:t xml:space="preserve">Deadline for parties to file a </w:t>
            </w:r>
            <w:r w:rsidR="00BB0184">
              <w:rPr>
                <w:rFonts w:ascii="Times New Roman" w:hAnsi="Times New Roman"/>
                <w:sz w:val="24"/>
                <w:szCs w:val="24"/>
              </w:rPr>
              <w:t>proposed notice of approval, including findings of fact, conclusions of law, and ordering paragraphs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73C" w14:textId="11956F33" w:rsidR="00E54558" w:rsidRPr="00502143" w:rsidRDefault="00E3103A" w:rsidP="00F9167A">
            <w:pPr>
              <w:keepNext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October 18</w:t>
            </w:r>
            <w:r w:rsidR="00CD3CAA">
              <w:rPr>
                <w:rFonts w:ascii="Times New Roman" w:eastAsia="Times New Roman" w:hAnsi="Times New Roman"/>
                <w:i/>
                <w:sz w:val="24"/>
                <w:szCs w:val="24"/>
              </w:rPr>
              <w:t>, 2021</w:t>
            </w:r>
          </w:p>
        </w:tc>
      </w:tr>
    </w:tbl>
    <w:p w14:paraId="5F6A5FE7" w14:textId="77777777" w:rsidR="00E54558" w:rsidRPr="00E54558" w:rsidRDefault="00E54558" w:rsidP="00E54558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5D72367" w14:textId="2ED45A6D" w:rsidR="00182967" w:rsidRDefault="00182967" w:rsidP="00E33745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MOTION TO RESTYLE</w:t>
      </w:r>
    </w:p>
    <w:p w14:paraId="239DD24E" w14:textId="62CBC721" w:rsidR="00182967" w:rsidRDefault="00182967" w:rsidP="00AE104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In the event that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the ALJ agrees with Staff’s recommendation regarding the processing of this application under 16 TAC § 24.249, Staff respectfully requests that this matter be restyled as follows: </w:t>
      </w:r>
      <w:r w:rsidRPr="00182967">
        <w:rPr>
          <w:rFonts w:ascii="Times New Roman" w:hAnsi="Times New Roman" w:cs="Times New Roman"/>
          <w:bCs/>
          <w:i/>
          <w:iCs/>
          <w:sz w:val="24"/>
          <w:szCs w:val="24"/>
        </w:rPr>
        <w:t>Application of G&amp;W Water Supply Corporation and the City of Hempstead</w:t>
      </w:r>
      <w:r w:rsidR="00D0435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to Discontinue Water Service and Decertify a Portion of </w:t>
      </w:r>
      <w:r w:rsidR="00D04352" w:rsidRPr="00182967">
        <w:rPr>
          <w:rFonts w:ascii="Times New Roman" w:hAnsi="Times New Roman" w:cs="Times New Roman"/>
          <w:bCs/>
          <w:i/>
          <w:iCs/>
          <w:sz w:val="24"/>
          <w:szCs w:val="24"/>
        </w:rPr>
        <w:t>G&amp;W Water Supply Corporation</w:t>
      </w:r>
      <w:r w:rsidR="00D04352">
        <w:rPr>
          <w:rFonts w:ascii="Times New Roman" w:hAnsi="Times New Roman" w:cs="Times New Roman"/>
          <w:bCs/>
          <w:i/>
          <w:iCs/>
          <w:sz w:val="24"/>
          <w:szCs w:val="24"/>
        </w:rPr>
        <w:t>’s Certificate of Convenience and Necessity in Waller County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5F132E5" w14:textId="77777777" w:rsidR="00182967" w:rsidRPr="00182967" w:rsidRDefault="00182967" w:rsidP="00E33745">
      <w:pPr>
        <w:spacing w:after="0" w:line="360" w:lineRule="auto"/>
        <w:ind w:firstLine="720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14:paraId="195AF11D" w14:textId="6667C45B" w:rsidR="00182967" w:rsidRPr="0067604D" w:rsidRDefault="00182967" w:rsidP="00AE1040">
      <w:pPr>
        <w:numPr>
          <w:ilvl w:val="0"/>
          <w:numId w:val="1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52079EAC" w14:textId="597DC74A" w:rsidR="0067604D" w:rsidRPr="005E7F09" w:rsidRDefault="006760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04D">
        <w:rPr>
          <w:rFonts w:ascii="Times New Roman" w:hAnsi="Times New Roman" w:cs="Times New Roman"/>
          <w:sz w:val="24"/>
          <w:szCs w:val="24"/>
        </w:rPr>
        <w:tab/>
      </w:r>
      <w:r w:rsidR="00EB09F8">
        <w:rPr>
          <w:rFonts w:ascii="Times New Roman" w:hAnsi="Times New Roman" w:cs="Times New Roman"/>
          <w:sz w:val="24"/>
          <w:szCs w:val="24"/>
        </w:rPr>
        <w:t xml:space="preserve">Staff </w:t>
      </w:r>
      <w:r w:rsidR="005E7F09" w:rsidRPr="005E7F09">
        <w:rPr>
          <w:rFonts w:ascii="Times New Roman" w:hAnsi="Times New Roman" w:cs="Times New Roman"/>
          <w:sz w:val="24"/>
          <w:szCs w:val="24"/>
        </w:rPr>
        <w:t xml:space="preserve">respectfully </w:t>
      </w:r>
      <w:r w:rsidR="00EB09F8">
        <w:rPr>
          <w:rFonts w:ascii="Times New Roman" w:hAnsi="Times New Roman" w:cs="Times New Roman"/>
          <w:sz w:val="24"/>
          <w:szCs w:val="24"/>
        </w:rPr>
        <w:t xml:space="preserve">requests the entry of an order allowing </w:t>
      </w:r>
      <w:r w:rsidR="00E3103A">
        <w:rPr>
          <w:rFonts w:ascii="Times New Roman" w:hAnsi="Times New Roman" w:cs="Times New Roman"/>
          <w:sz w:val="24"/>
          <w:szCs w:val="24"/>
        </w:rPr>
        <w:t xml:space="preserve">for continued processing of </w:t>
      </w:r>
      <w:r w:rsidR="00EB09F8">
        <w:rPr>
          <w:rFonts w:ascii="Times New Roman" w:hAnsi="Times New Roman" w:cs="Times New Roman"/>
          <w:sz w:val="24"/>
          <w:szCs w:val="24"/>
        </w:rPr>
        <w:t xml:space="preserve">the </w:t>
      </w:r>
      <w:r w:rsidR="0045124A">
        <w:rPr>
          <w:rFonts w:ascii="Times New Roman" w:hAnsi="Times New Roman" w:cs="Times New Roman"/>
          <w:sz w:val="24"/>
          <w:szCs w:val="24"/>
        </w:rPr>
        <w:t xml:space="preserve">application </w:t>
      </w:r>
      <w:r w:rsidR="00E54558">
        <w:rPr>
          <w:rFonts w:ascii="Times New Roman" w:hAnsi="Times New Roman" w:cs="Times New Roman"/>
          <w:sz w:val="24"/>
          <w:szCs w:val="24"/>
        </w:rPr>
        <w:t>under 16 TAC § 24.249</w:t>
      </w:r>
      <w:r w:rsidR="0045124A">
        <w:rPr>
          <w:rFonts w:ascii="Times New Roman" w:hAnsi="Times New Roman" w:cs="Times New Roman"/>
          <w:sz w:val="24"/>
          <w:szCs w:val="24"/>
        </w:rPr>
        <w:t xml:space="preserve"> </w:t>
      </w:r>
      <w:r w:rsidR="00E3103A">
        <w:rPr>
          <w:rFonts w:ascii="Times New Roman" w:hAnsi="Times New Roman" w:cs="Times New Roman"/>
          <w:sz w:val="24"/>
          <w:szCs w:val="24"/>
        </w:rPr>
        <w:t>and adopting the proposed procedural schedule</w:t>
      </w:r>
    </w:p>
    <w:p w14:paraId="191030CB" w14:textId="6BB40A30" w:rsidR="00E3103A" w:rsidRDefault="00E3103A" w:rsidP="00677374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0C197EA" w14:textId="62510E64" w:rsidR="00E3103A" w:rsidRDefault="00E3103A" w:rsidP="00677374">
      <w:pPr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5AA20E55" w14:textId="77777777" w:rsidR="00AE1040" w:rsidRPr="00AE1040" w:rsidRDefault="00AE1040" w:rsidP="0067737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49533E45" w:rsidR="00E75855" w:rsidRPr="00AE1040" w:rsidRDefault="00E75855" w:rsidP="00677374">
      <w:pPr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 w:rsidRPr="00AE104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E10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104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E1040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E104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E1040" w:rsidRPr="00AE1040">
        <w:rPr>
          <w:rFonts w:ascii="Times New Roman" w:eastAsia="Times New Roman" w:hAnsi="Times New Roman" w:cs="Times New Roman"/>
          <w:noProof/>
          <w:sz w:val="24"/>
          <w:szCs w:val="24"/>
        </w:rPr>
        <w:t>August 13, 2021</w:t>
      </w:r>
      <w:r w:rsidRPr="00AE104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Pr="00AE1040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AE1040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E1040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 w:rsidRPr="00AE1040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AE1040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AE1040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AE1040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AE1040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A502E1E" w:rsidR="00E75855" w:rsidRPr="00AE1040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="00E73816" w:rsidRPr="00AE1040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58A37E1" w14:textId="77777777" w:rsidR="00E75855" w:rsidRPr="00AE1040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32F649AB" w:rsidR="00E75855" w:rsidRPr="00AE1040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944044" w14:textId="4BA3CD24" w:rsidR="007F70C5" w:rsidRPr="00AE1040" w:rsidRDefault="003E0121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E1040"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4E723902" w14:textId="77777777" w:rsidR="007F70C5" w:rsidRPr="00AE1040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0F01E66F" w14:textId="77777777" w:rsidR="007F70C5" w:rsidRPr="00AE1040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4F8DF" w14:textId="37DFD184" w:rsidR="007F70C5" w:rsidRPr="00AE1040" w:rsidRDefault="00677374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AE104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Bartz_________</w:t>
      </w:r>
    </w:p>
    <w:p w14:paraId="377C3AD6" w14:textId="77777777" w:rsidR="007F70C5" w:rsidRPr="00AE1040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  <w:t>Kevin R. Bartz</w:t>
      </w:r>
    </w:p>
    <w:p w14:paraId="33E9E395" w14:textId="77777777" w:rsidR="007F70C5" w:rsidRPr="00AE1040" w:rsidRDefault="007F70C5" w:rsidP="007F70C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0"/>
        </w:rPr>
        <w:tab/>
        <w:t>State Bar No. 24101488</w:t>
      </w:r>
    </w:p>
    <w:p w14:paraId="2ECC9BAE" w14:textId="77777777" w:rsidR="007F70C5" w:rsidRPr="00AE1040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A7D1FCC" w14:textId="77777777" w:rsidR="007F70C5" w:rsidRPr="00AE1040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2D39E127" w14:textId="77777777" w:rsidR="007F70C5" w:rsidRPr="00AE1040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207F5B61" w14:textId="77777777" w:rsidR="007F70C5" w:rsidRPr="00AE1040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>(512) 936-7203</w:t>
      </w:r>
    </w:p>
    <w:p w14:paraId="50E15348" w14:textId="77777777" w:rsidR="007F70C5" w:rsidRPr="00AE1040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6F44D016" w14:textId="77777777" w:rsidR="007F70C5" w:rsidRPr="00AE1040" w:rsidRDefault="007F70C5" w:rsidP="007F70C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>kevin.bartz@puc.texas.gov</w:t>
      </w:r>
    </w:p>
    <w:p w14:paraId="2D74E8DC" w14:textId="49F509AD" w:rsidR="00C74138" w:rsidRPr="00AE1040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810D8F" w14:textId="5B8C18F4" w:rsidR="00113F7F" w:rsidRPr="00AE1040" w:rsidRDefault="00113F7F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A62195" w14:textId="08631BE9" w:rsidR="0048285E" w:rsidRPr="00AE1040" w:rsidRDefault="0048285E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EF693" w14:textId="7AFAE323" w:rsidR="00886257" w:rsidRPr="00AE1040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DOCKET NO. </w:t>
      </w:r>
      <w:r w:rsidR="0045124A" w:rsidRPr="00AE1040">
        <w:rPr>
          <w:rFonts w:ascii="Times New Roman" w:eastAsia="Times New Roman" w:hAnsi="Times New Roman" w:cs="Times New Roman"/>
          <w:b/>
          <w:caps/>
          <w:sz w:val="24"/>
          <w:szCs w:val="24"/>
        </w:rPr>
        <w:t>51359</w:t>
      </w:r>
    </w:p>
    <w:p w14:paraId="0CB0F0ED" w14:textId="77777777" w:rsidR="00620EFA" w:rsidRPr="00AE1040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AE1040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AE1040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07478B96" w:rsidR="00620EFA" w:rsidRPr="00AE1040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CD3CAA" w:rsidRPr="00AE1040">
        <w:rPr>
          <w:rFonts w:ascii="Times New Roman" w:eastAsia="Times New Roman" w:hAnsi="Times New Roman" w:cs="Times New Roman"/>
          <w:sz w:val="24"/>
          <w:szCs w:val="24"/>
        </w:rPr>
        <w:t>August 13</w:t>
      </w:r>
      <w:r w:rsidR="00D57E0C" w:rsidRPr="00AE1040">
        <w:rPr>
          <w:rFonts w:ascii="Times New Roman" w:eastAsia="Times New Roman" w:hAnsi="Times New Roman" w:cs="Times New Roman"/>
          <w:sz w:val="24"/>
          <w:szCs w:val="24"/>
        </w:rPr>
        <w:t>, 2021</w:t>
      </w:r>
      <w:r w:rsidRPr="00AE1040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4809EA2C" w14:textId="77777777" w:rsidR="00677374" w:rsidRPr="00AE1040" w:rsidRDefault="00677374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FE96F" w14:textId="4182A2E1" w:rsidR="00915A6D" w:rsidRPr="00AE1040" w:rsidRDefault="00915A6D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="00677374" w:rsidRPr="00AE104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Bartz________</w:t>
      </w:r>
    </w:p>
    <w:p w14:paraId="29ACD5AD" w14:textId="4D2BF918" w:rsidR="00620EFA" w:rsidRPr="00620EFA" w:rsidRDefault="00620EFA" w:rsidP="00620E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Pr="00AE1040">
        <w:rPr>
          <w:rFonts w:ascii="Times New Roman" w:eastAsia="Times New Roman" w:hAnsi="Times New Roman" w:cs="Times New Roman"/>
          <w:sz w:val="24"/>
          <w:szCs w:val="24"/>
        </w:rPr>
        <w:tab/>
      </w:r>
      <w:r w:rsidR="007F70C5" w:rsidRPr="00AE1040">
        <w:rPr>
          <w:rFonts w:ascii="Times New Roman" w:eastAsia="Times New Roman" w:hAnsi="Times New Roman" w:cs="Times New Roman"/>
          <w:sz w:val="24"/>
          <w:szCs w:val="20"/>
        </w:rPr>
        <w:t>Kevin R. Bartz</w:t>
      </w:r>
    </w:p>
    <w:sectPr w:rsidR="00620EFA" w:rsidRPr="00620EFA" w:rsidSect="006D4B1D"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6F907" w14:textId="77777777" w:rsidR="00B46A46" w:rsidRDefault="00B46A46" w:rsidP="005E037E">
      <w:pPr>
        <w:spacing w:after="0" w:line="240" w:lineRule="auto"/>
      </w:pPr>
      <w:r>
        <w:separator/>
      </w:r>
    </w:p>
  </w:endnote>
  <w:endnote w:type="continuationSeparator" w:id="0">
    <w:p w14:paraId="4E1A5EB0" w14:textId="77777777" w:rsidR="00B46A46" w:rsidRDefault="00B46A46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15036F" w14:textId="77777777" w:rsidR="00C9454A" w:rsidRPr="00C9454A" w:rsidRDefault="00C9454A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16CA5" w14:textId="77777777" w:rsidR="00B46A46" w:rsidRDefault="00B46A46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19A6E53" w14:textId="77777777" w:rsidR="00B46A46" w:rsidRDefault="00B46A46" w:rsidP="005E037E">
      <w:pPr>
        <w:spacing w:after="0" w:line="240" w:lineRule="auto"/>
      </w:pPr>
      <w:r>
        <w:continuationSeparator/>
      </w:r>
    </w:p>
  </w:footnote>
  <w:footnote w:id="1">
    <w:p w14:paraId="37FA5D62" w14:textId="5653EC37" w:rsidR="008F7C42" w:rsidRPr="00E943DD" w:rsidRDefault="008F7C42" w:rsidP="008F7C42">
      <w:pPr>
        <w:pStyle w:val="FootnoteText"/>
        <w:ind w:firstLine="720"/>
        <w:rPr>
          <w:rFonts w:ascii="Times New Roman" w:hAnsi="Times New Roman" w:cs="Times New Roman"/>
        </w:rPr>
      </w:pPr>
      <w:r w:rsidRPr="00E943DD">
        <w:rPr>
          <w:rStyle w:val="FootnoteReference"/>
          <w:rFonts w:ascii="Times New Roman" w:hAnsi="Times New Roman" w:cs="Times New Roman"/>
        </w:rPr>
        <w:footnoteRef/>
      </w:r>
      <w:r w:rsidRPr="00E943DD">
        <w:rPr>
          <w:rFonts w:ascii="Times New Roman" w:hAnsi="Times New Roman" w:cs="Times New Roman"/>
        </w:rPr>
        <w:t xml:space="preserve"> 16 TAC § 24.239(a).</w:t>
      </w:r>
    </w:p>
  </w:footnote>
  <w:footnote w:id="2">
    <w:p w14:paraId="4A1AB4CE" w14:textId="2CA71669" w:rsidR="00E943DD" w:rsidRPr="00E943DD" w:rsidRDefault="00E943DD" w:rsidP="00CF681D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E943DD">
        <w:rPr>
          <w:rStyle w:val="FootnoteReference"/>
          <w:rFonts w:ascii="Times New Roman" w:hAnsi="Times New Roman" w:cs="Times New Roman"/>
        </w:rPr>
        <w:footnoteRef/>
      </w:r>
      <w:r w:rsidRPr="00E943DD">
        <w:rPr>
          <w:rFonts w:ascii="Times New Roman" w:hAnsi="Times New Roman" w:cs="Times New Roman"/>
        </w:rPr>
        <w:t xml:space="preserve"> 16 TAC § 24.249(a).</w:t>
      </w:r>
    </w:p>
  </w:footnote>
  <w:footnote w:id="3">
    <w:p w14:paraId="4E6D930A" w14:textId="0D98FE19" w:rsidR="00E943DD" w:rsidRPr="00E943DD" w:rsidRDefault="00E943DD" w:rsidP="00CF681D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E943DD">
        <w:rPr>
          <w:rStyle w:val="FootnoteReference"/>
          <w:rFonts w:ascii="Times New Roman" w:hAnsi="Times New Roman" w:cs="Times New Roman"/>
        </w:rPr>
        <w:footnoteRef/>
      </w:r>
      <w:r w:rsidRPr="00E943DD">
        <w:rPr>
          <w:rFonts w:ascii="Times New Roman" w:hAnsi="Times New Roman" w:cs="Times New Roman"/>
        </w:rPr>
        <w:t xml:space="preserve">  </w:t>
      </w:r>
      <w:r w:rsidR="00511BB6">
        <w:rPr>
          <w:rFonts w:ascii="Times New Roman" w:hAnsi="Times New Roman" w:cs="Times New Roman"/>
        </w:rPr>
        <w:t xml:space="preserve">16 TAC </w:t>
      </w:r>
      <w:r w:rsidRPr="00E943DD">
        <w:rPr>
          <w:rFonts w:ascii="Times New Roman" w:hAnsi="Times New Roman" w:cs="Times New Roman"/>
        </w:rPr>
        <w:t>§ 23.249(b)</w:t>
      </w:r>
      <w:r w:rsidR="00AD158C">
        <w:rPr>
          <w:rFonts w:ascii="Times New Roman" w:hAnsi="Times New Roman" w:cs="Times New Roman"/>
        </w:rPr>
        <w:t>-(d)</w:t>
      </w:r>
      <w:r w:rsidRPr="00E943DD">
        <w:rPr>
          <w:rFonts w:ascii="Times New Roman" w:hAnsi="Times New Roman" w:cs="Times New Roman"/>
        </w:rPr>
        <w:t>.</w:t>
      </w:r>
    </w:p>
  </w:footnote>
  <w:footnote w:id="4">
    <w:p w14:paraId="69FF0713" w14:textId="2BF6D34E" w:rsidR="00AD158C" w:rsidRPr="00E943DD" w:rsidRDefault="00AD158C" w:rsidP="00CF681D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E943DD">
        <w:rPr>
          <w:rStyle w:val="FootnoteReference"/>
          <w:rFonts w:ascii="Times New Roman" w:hAnsi="Times New Roman" w:cs="Times New Roman"/>
        </w:rPr>
        <w:footnoteRef/>
      </w:r>
      <w:r w:rsidRPr="00E943DD">
        <w:rPr>
          <w:rFonts w:ascii="Times New Roman" w:hAnsi="Times New Roman" w:cs="Times New Roman"/>
        </w:rPr>
        <w:t xml:space="preserve"> </w:t>
      </w:r>
      <w:r w:rsidRPr="00AE1040">
        <w:rPr>
          <w:rFonts w:ascii="Times New Roman" w:hAnsi="Times New Roman" w:cs="Times New Roman"/>
        </w:rPr>
        <w:t xml:space="preserve">G&amp;W and City of Hempstead Response to </w:t>
      </w:r>
      <w:r w:rsidR="00D42BC9">
        <w:rPr>
          <w:rFonts w:ascii="Times New Roman" w:hAnsi="Times New Roman" w:cs="Times New Roman"/>
        </w:rPr>
        <w:t xml:space="preserve">Question Nos. </w:t>
      </w:r>
      <w:r w:rsidRPr="00AE1040">
        <w:rPr>
          <w:rFonts w:ascii="Times New Roman" w:hAnsi="Times New Roman" w:cs="Times New Roman"/>
        </w:rPr>
        <w:t>Staff 1-1 t</w:t>
      </w:r>
      <w:r w:rsidR="00D42BC9">
        <w:rPr>
          <w:rFonts w:ascii="Times New Roman" w:hAnsi="Times New Roman" w:cs="Times New Roman"/>
        </w:rPr>
        <w:t>hrough</w:t>
      </w:r>
      <w:r w:rsidRPr="00AE1040">
        <w:rPr>
          <w:rFonts w:ascii="Times New Roman" w:hAnsi="Times New Roman" w:cs="Times New Roman"/>
        </w:rPr>
        <w:t xml:space="preserve"> </w:t>
      </w:r>
      <w:r w:rsidR="00D42BC9">
        <w:rPr>
          <w:rFonts w:ascii="Times New Roman" w:hAnsi="Times New Roman" w:cs="Times New Roman"/>
        </w:rPr>
        <w:t xml:space="preserve">Staff </w:t>
      </w:r>
      <w:r w:rsidRPr="00AE1040">
        <w:rPr>
          <w:rFonts w:ascii="Times New Roman" w:hAnsi="Times New Roman" w:cs="Times New Roman"/>
        </w:rPr>
        <w:t>1-4</w:t>
      </w:r>
      <w:r>
        <w:rPr>
          <w:rFonts w:ascii="Times New Roman" w:hAnsi="Times New Roman" w:cs="Times New Roman"/>
        </w:rPr>
        <w:t xml:space="preserve"> </w:t>
      </w:r>
      <w:r w:rsidR="00D0795E">
        <w:rPr>
          <w:rFonts w:ascii="Times New Roman" w:hAnsi="Times New Roman" w:cs="Times New Roman"/>
        </w:rPr>
        <w:t xml:space="preserve">at Staff 1-2 </w:t>
      </w:r>
      <w:r>
        <w:rPr>
          <w:rFonts w:ascii="Times New Roman" w:hAnsi="Times New Roman" w:cs="Times New Roman"/>
        </w:rPr>
        <w:t>(Jan</w:t>
      </w:r>
      <w:r w:rsidR="00511BB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22, 2021)</w:t>
      </w:r>
      <w:r w:rsidR="00E54558">
        <w:rPr>
          <w:rFonts w:ascii="Times New Roman" w:hAnsi="Times New Roman" w:cs="Times New Roman"/>
        </w:rPr>
        <w:t xml:space="preserve"> (RFI Response)</w:t>
      </w:r>
      <w:r>
        <w:rPr>
          <w:rFonts w:ascii="Times New Roman" w:hAnsi="Times New Roman" w:cs="Times New Roman"/>
        </w:rPr>
        <w:t>.</w:t>
      </w:r>
    </w:p>
  </w:footnote>
  <w:footnote w:id="5">
    <w:p w14:paraId="3E8FC63E" w14:textId="653E7E07" w:rsidR="00CF681D" w:rsidRPr="00CF681D" w:rsidRDefault="00CF681D">
      <w:pPr>
        <w:pStyle w:val="FootnoteText"/>
        <w:rPr>
          <w:rFonts w:ascii="Times New Roman" w:hAnsi="Times New Roman" w:cs="Times New Roman"/>
        </w:rPr>
      </w:pPr>
      <w:r>
        <w:tab/>
      </w:r>
      <w:r w:rsidRPr="00CF681D">
        <w:rPr>
          <w:rStyle w:val="FootnoteReference"/>
          <w:rFonts w:ascii="Times New Roman" w:hAnsi="Times New Roman" w:cs="Times New Roman"/>
        </w:rPr>
        <w:footnoteRef/>
      </w:r>
      <w:r w:rsidRPr="00CF681D">
        <w:rPr>
          <w:rFonts w:ascii="Times New Roman" w:hAnsi="Times New Roman" w:cs="Times New Roman"/>
        </w:rPr>
        <w:t xml:space="preserve"> </w:t>
      </w:r>
      <w:r w:rsidRPr="00CF681D">
        <w:rPr>
          <w:rFonts w:ascii="Times New Roman" w:hAnsi="Times New Roman" w:cs="Times New Roman"/>
          <w:i/>
          <w:iCs/>
        </w:rPr>
        <w:t>Id</w:t>
      </w:r>
      <w:r w:rsidRPr="00CF681D">
        <w:rPr>
          <w:rFonts w:ascii="Times New Roman" w:hAnsi="Times New Roman" w:cs="Times New Roman"/>
        </w:rPr>
        <w:t>. at Staff 1-1.</w:t>
      </w:r>
    </w:p>
  </w:footnote>
  <w:footnote w:id="6">
    <w:p w14:paraId="77BF5AF6" w14:textId="4549968A" w:rsidR="00AD158C" w:rsidRPr="00AD158C" w:rsidRDefault="00AD158C" w:rsidP="00AE1040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E943DD">
        <w:rPr>
          <w:rStyle w:val="FootnoteReference"/>
          <w:rFonts w:ascii="Times New Roman" w:hAnsi="Times New Roman" w:cs="Times New Roman"/>
        </w:rPr>
        <w:footnoteRef/>
      </w:r>
      <w:r w:rsidRPr="00E943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Id</w:t>
      </w:r>
      <w:r>
        <w:rPr>
          <w:rFonts w:ascii="Times New Roman" w:hAnsi="Times New Roman" w:cs="Times New Roman"/>
        </w:rPr>
        <w:t>.</w:t>
      </w:r>
      <w:r w:rsidR="00D0795E">
        <w:rPr>
          <w:rFonts w:ascii="Times New Roman" w:hAnsi="Times New Roman" w:cs="Times New Roman"/>
        </w:rPr>
        <w:t xml:space="preserve"> at Staff 1-3</w:t>
      </w:r>
      <w:r>
        <w:rPr>
          <w:rFonts w:ascii="Times New Roman" w:hAnsi="Times New Roman" w:cs="Times New Roman"/>
        </w:rPr>
        <w:t xml:space="preserve">; </w:t>
      </w:r>
      <w:r w:rsidRPr="00AE1040">
        <w:rPr>
          <w:rFonts w:ascii="Times New Roman" w:hAnsi="Times New Roman" w:cs="Times New Roman"/>
        </w:rPr>
        <w:t>Application of G&amp;W Water Supply Corporation and the City of Hempstead for Sale, Transfer, and Merger of Facilities and Certificate Rights in Waller County</w:t>
      </w:r>
      <w:r>
        <w:rPr>
          <w:rFonts w:ascii="Times New Roman" w:hAnsi="Times New Roman" w:cs="Times New Roman"/>
        </w:rPr>
        <w:t xml:space="preserve"> at 8 (Sep</w:t>
      </w:r>
      <w:r w:rsidR="00D079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23, 2020)</w:t>
      </w:r>
      <w:r w:rsidR="00E54558">
        <w:rPr>
          <w:rFonts w:ascii="Times New Roman" w:hAnsi="Times New Roman" w:cs="Times New Roman"/>
        </w:rPr>
        <w:t xml:space="preserve"> (Application)</w:t>
      </w:r>
      <w:r>
        <w:rPr>
          <w:rFonts w:ascii="Times New Roman" w:hAnsi="Times New Roman" w:cs="Times New Roman"/>
        </w:rPr>
        <w:t>.</w:t>
      </w:r>
    </w:p>
  </w:footnote>
  <w:footnote w:id="7">
    <w:p w14:paraId="03118143" w14:textId="638B1367" w:rsidR="00AD158C" w:rsidRPr="00AD158C" w:rsidRDefault="00AD158C" w:rsidP="00AE1040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E943DD">
        <w:rPr>
          <w:rStyle w:val="FootnoteReference"/>
          <w:rFonts w:ascii="Times New Roman" w:hAnsi="Times New Roman" w:cs="Times New Roman"/>
        </w:rPr>
        <w:footnoteRef/>
      </w:r>
      <w:r w:rsidRPr="00E943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Id.</w:t>
      </w:r>
    </w:p>
  </w:footnote>
  <w:footnote w:id="8">
    <w:p w14:paraId="51989E69" w14:textId="3EE255A3" w:rsidR="00AD158C" w:rsidRPr="00AD158C" w:rsidRDefault="00AD158C" w:rsidP="00AD158C">
      <w:pPr>
        <w:pStyle w:val="FootnoteText"/>
        <w:ind w:firstLine="720"/>
        <w:rPr>
          <w:rFonts w:ascii="Times New Roman" w:hAnsi="Times New Roman" w:cs="Times New Roman"/>
          <w:i/>
          <w:iCs/>
        </w:rPr>
      </w:pPr>
      <w:r w:rsidRPr="00E943DD">
        <w:rPr>
          <w:rStyle w:val="FootnoteReference"/>
          <w:rFonts w:ascii="Times New Roman" w:hAnsi="Times New Roman" w:cs="Times New Roman"/>
        </w:rPr>
        <w:footnoteRef/>
      </w:r>
      <w:r w:rsidRPr="00E943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>Id.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13"/>
  </w:num>
  <w:num w:numId="7">
    <w:abstractNumId w:val="14"/>
  </w:num>
  <w:num w:numId="8">
    <w:abstractNumId w:val="8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1"/>
  </w:num>
  <w:num w:numId="15">
    <w:abstractNumId w:val="7"/>
  </w:num>
  <w:num w:numId="16">
    <w:abstractNumId w:val="9"/>
  </w:num>
  <w:num w:numId="17">
    <w:abstractNumId w:val="12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4E3F"/>
    <w:rsid w:val="00006A3C"/>
    <w:rsid w:val="000100FD"/>
    <w:rsid w:val="00013151"/>
    <w:rsid w:val="00035A0B"/>
    <w:rsid w:val="00037D41"/>
    <w:rsid w:val="0004236E"/>
    <w:rsid w:val="00052F98"/>
    <w:rsid w:val="000541DC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0F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82967"/>
    <w:rsid w:val="00190B3F"/>
    <w:rsid w:val="001A7A2C"/>
    <w:rsid w:val="001B5A2A"/>
    <w:rsid w:val="001C38D4"/>
    <w:rsid w:val="001E0378"/>
    <w:rsid w:val="001E1E60"/>
    <w:rsid w:val="001E49BC"/>
    <w:rsid w:val="001F6100"/>
    <w:rsid w:val="00200BEF"/>
    <w:rsid w:val="00222F8F"/>
    <w:rsid w:val="002618A6"/>
    <w:rsid w:val="002655C3"/>
    <w:rsid w:val="0027063A"/>
    <w:rsid w:val="00275DEC"/>
    <w:rsid w:val="002B0CF8"/>
    <w:rsid w:val="002B1279"/>
    <w:rsid w:val="002B2EEE"/>
    <w:rsid w:val="002C4D10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32651"/>
    <w:rsid w:val="00337958"/>
    <w:rsid w:val="003425DD"/>
    <w:rsid w:val="00344A2D"/>
    <w:rsid w:val="003508C3"/>
    <w:rsid w:val="0035571D"/>
    <w:rsid w:val="00356C70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C61F6"/>
    <w:rsid w:val="003D439F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715B"/>
    <w:rsid w:val="0045124A"/>
    <w:rsid w:val="00461872"/>
    <w:rsid w:val="004700FF"/>
    <w:rsid w:val="00474BC0"/>
    <w:rsid w:val="0047527C"/>
    <w:rsid w:val="004771F0"/>
    <w:rsid w:val="00480E4C"/>
    <w:rsid w:val="0048285E"/>
    <w:rsid w:val="00483CEE"/>
    <w:rsid w:val="00484EDD"/>
    <w:rsid w:val="00490AF2"/>
    <w:rsid w:val="004A0438"/>
    <w:rsid w:val="004A0CC4"/>
    <w:rsid w:val="004A21A8"/>
    <w:rsid w:val="004A5142"/>
    <w:rsid w:val="004A5E5C"/>
    <w:rsid w:val="004C7009"/>
    <w:rsid w:val="004E56BD"/>
    <w:rsid w:val="004E7563"/>
    <w:rsid w:val="004F6CE4"/>
    <w:rsid w:val="004F73DB"/>
    <w:rsid w:val="00507D70"/>
    <w:rsid w:val="00511BB6"/>
    <w:rsid w:val="00524D90"/>
    <w:rsid w:val="00533667"/>
    <w:rsid w:val="00540806"/>
    <w:rsid w:val="005414EB"/>
    <w:rsid w:val="00544CFB"/>
    <w:rsid w:val="00564C76"/>
    <w:rsid w:val="00571ABA"/>
    <w:rsid w:val="00574C13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5E7F09"/>
    <w:rsid w:val="00602D8E"/>
    <w:rsid w:val="00610BEB"/>
    <w:rsid w:val="00614D51"/>
    <w:rsid w:val="00615433"/>
    <w:rsid w:val="00620EFA"/>
    <w:rsid w:val="00642608"/>
    <w:rsid w:val="006438A6"/>
    <w:rsid w:val="0065358E"/>
    <w:rsid w:val="0066164A"/>
    <w:rsid w:val="00661D65"/>
    <w:rsid w:val="006638B8"/>
    <w:rsid w:val="00663A9A"/>
    <w:rsid w:val="0067604D"/>
    <w:rsid w:val="00677374"/>
    <w:rsid w:val="00681BCD"/>
    <w:rsid w:val="00681D0D"/>
    <w:rsid w:val="00691BA9"/>
    <w:rsid w:val="00692C70"/>
    <w:rsid w:val="006A5B1D"/>
    <w:rsid w:val="006A607E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2616"/>
    <w:rsid w:val="00706126"/>
    <w:rsid w:val="007124C1"/>
    <w:rsid w:val="00712607"/>
    <w:rsid w:val="0072188B"/>
    <w:rsid w:val="00727997"/>
    <w:rsid w:val="00731B4A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1978"/>
    <w:rsid w:val="007B7E0B"/>
    <w:rsid w:val="007C07A4"/>
    <w:rsid w:val="007C4238"/>
    <w:rsid w:val="007C6EB2"/>
    <w:rsid w:val="007E0F2C"/>
    <w:rsid w:val="007E2B90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42C22"/>
    <w:rsid w:val="00852D86"/>
    <w:rsid w:val="0087099B"/>
    <w:rsid w:val="008849F1"/>
    <w:rsid w:val="00886257"/>
    <w:rsid w:val="00887C87"/>
    <w:rsid w:val="00892442"/>
    <w:rsid w:val="00896FAA"/>
    <w:rsid w:val="008A6E9E"/>
    <w:rsid w:val="008C009A"/>
    <w:rsid w:val="008C04EE"/>
    <w:rsid w:val="008C1480"/>
    <w:rsid w:val="008C44D4"/>
    <w:rsid w:val="008C6996"/>
    <w:rsid w:val="008D0C69"/>
    <w:rsid w:val="008D0D8B"/>
    <w:rsid w:val="008D19A8"/>
    <w:rsid w:val="008D5BE0"/>
    <w:rsid w:val="008D7424"/>
    <w:rsid w:val="008F02DC"/>
    <w:rsid w:val="008F2A92"/>
    <w:rsid w:val="008F7C42"/>
    <w:rsid w:val="008F7FBF"/>
    <w:rsid w:val="00915A6D"/>
    <w:rsid w:val="00941889"/>
    <w:rsid w:val="009507CB"/>
    <w:rsid w:val="00964FA1"/>
    <w:rsid w:val="00966AC2"/>
    <w:rsid w:val="00980390"/>
    <w:rsid w:val="00984DF6"/>
    <w:rsid w:val="0098552E"/>
    <w:rsid w:val="0099569A"/>
    <w:rsid w:val="0099771C"/>
    <w:rsid w:val="009A0EFB"/>
    <w:rsid w:val="009B5177"/>
    <w:rsid w:val="009B6029"/>
    <w:rsid w:val="009B6FA6"/>
    <w:rsid w:val="009C5564"/>
    <w:rsid w:val="009E011F"/>
    <w:rsid w:val="009F41A9"/>
    <w:rsid w:val="00A10648"/>
    <w:rsid w:val="00A11519"/>
    <w:rsid w:val="00A247B2"/>
    <w:rsid w:val="00A3194F"/>
    <w:rsid w:val="00A31A43"/>
    <w:rsid w:val="00A330CB"/>
    <w:rsid w:val="00A33350"/>
    <w:rsid w:val="00A36570"/>
    <w:rsid w:val="00A408BE"/>
    <w:rsid w:val="00A4222A"/>
    <w:rsid w:val="00A431EF"/>
    <w:rsid w:val="00A4546E"/>
    <w:rsid w:val="00A5140F"/>
    <w:rsid w:val="00A605D9"/>
    <w:rsid w:val="00A63D2D"/>
    <w:rsid w:val="00A81488"/>
    <w:rsid w:val="00A8263C"/>
    <w:rsid w:val="00A846CA"/>
    <w:rsid w:val="00A95CBE"/>
    <w:rsid w:val="00AB4C12"/>
    <w:rsid w:val="00AB54A5"/>
    <w:rsid w:val="00AC2F95"/>
    <w:rsid w:val="00AD158C"/>
    <w:rsid w:val="00AE1040"/>
    <w:rsid w:val="00AF0E20"/>
    <w:rsid w:val="00AF343D"/>
    <w:rsid w:val="00AF3B65"/>
    <w:rsid w:val="00AF6975"/>
    <w:rsid w:val="00AF72FE"/>
    <w:rsid w:val="00B100B3"/>
    <w:rsid w:val="00B14B01"/>
    <w:rsid w:val="00B2467A"/>
    <w:rsid w:val="00B31F53"/>
    <w:rsid w:val="00B46A46"/>
    <w:rsid w:val="00B47FF2"/>
    <w:rsid w:val="00B53D43"/>
    <w:rsid w:val="00B57B20"/>
    <w:rsid w:val="00B57CD6"/>
    <w:rsid w:val="00B6677B"/>
    <w:rsid w:val="00B7718D"/>
    <w:rsid w:val="00B7722E"/>
    <w:rsid w:val="00B843BE"/>
    <w:rsid w:val="00B87F3E"/>
    <w:rsid w:val="00B934F8"/>
    <w:rsid w:val="00BA0377"/>
    <w:rsid w:val="00BA5263"/>
    <w:rsid w:val="00BB0184"/>
    <w:rsid w:val="00BB5959"/>
    <w:rsid w:val="00BE7915"/>
    <w:rsid w:val="00BE7B3D"/>
    <w:rsid w:val="00BF0766"/>
    <w:rsid w:val="00BF39B9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3CAA"/>
    <w:rsid w:val="00CD527A"/>
    <w:rsid w:val="00CD6884"/>
    <w:rsid w:val="00CE448E"/>
    <w:rsid w:val="00CF681D"/>
    <w:rsid w:val="00CF68D2"/>
    <w:rsid w:val="00D04352"/>
    <w:rsid w:val="00D0795E"/>
    <w:rsid w:val="00D34275"/>
    <w:rsid w:val="00D36711"/>
    <w:rsid w:val="00D42BC9"/>
    <w:rsid w:val="00D53482"/>
    <w:rsid w:val="00D536D9"/>
    <w:rsid w:val="00D57292"/>
    <w:rsid w:val="00D57E0C"/>
    <w:rsid w:val="00D6108D"/>
    <w:rsid w:val="00D701A8"/>
    <w:rsid w:val="00D80CA1"/>
    <w:rsid w:val="00D81B23"/>
    <w:rsid w:val="00D8260C"/>
    <w:rsid w:val="00D842BC"/>
    <w:rsid w:val="00D8765A"/>
    <w:rsid w:val="00D979B0"/>
    <w:rsid w:val="00DB346F"/>
    <w:rsid w:val="00DB3B14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3103A"/>
    <w:rsid w:val="00E33745"/>
    <w:rsid w:val="00E40EB4"/>
    <w:rsid w:val="00E47D27"/>
    <w:rsid w:val="00E54558"/>
    <w:rsid w:val="00E5460C"/>
    <w:rsid w:val="00E54686"/>
    <w:rsid w:val="00E72756"/>
    <w:rsid w:val="00E73816"/>
    <w:rsid w:val="00E75855"/>
    <w:rsid w:val="00E76C58"/>
    <w:rsid w:val="00E9048F"/>
    <w:rsid w:val="00E943DD"/>
    <w:rsid w:val="00E9735B"/>
    <w:rsid w:val="00EA4C58"/>
    <w:rsid w:val="00EA62AA"/>
    <w:rsid w:val="00EB09F8"/>
    <w:rsid w:val="00EB196D"/>
    <w:rsid w:val="00ED3553"/>
    <w:rsid w:val="00EF03AE"/>
    <w:rsid w:val="00EF08CE"/>
    <w:rsid w:val="00EF1930"/>
    <w:rsid w:val="00EF6FC3"/>
    <w:rsid w:val="00F135A3"/>
    <w:rsid w:val="00F14BD4"/>
    <w:rsid w:val="00F25EBF"/>
    <w:rsid w:val="00F41A3B"/>
    <w:rsid w:val="00F4710D"/>
    <w:rsid w:val="00F539AC"/>
    <w:rsid w:val="00F640D2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59"/>
    <w:rsid w:val="00E5455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5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1129</Words>
  <Characters>6439</Characters>
  <Application>Microsoft Office Word</Application>
  <DocSecurity>0</DocSecurity>
  <PresentationFormat/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Kevin Bartz</cp:lastModifiedBy>
  <cp:revision>4</cp:revision>
  <cp:lastPrinted>2019-09-12T23:52:00Z</cp:lastPrinted>
  <dcterms:created xsi:type="dcterms:W3CDTF">2021-08-12T14:34:00Z</dcterms:created>
  <dcterms:modified xsi:type="dcterms:W3CDTF">2021-08-13T15:58:00Z</dcterms:modified>
</cp:coreProperties>
</file>